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6D9C" w14:textId="268C226A" w:rsidR="00D262CD" w:rsidRDefault="000A69A4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2343871" w:history="1">
        <w:r w:rsidR="00D262CD" w:rsidRPr="002648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D262CD">
          <w:rPr>
            <w:rFonts w:eastAsiaTheme="minorEastAsia"/>
            <w:noProof/>
          </w:rPr>
          <w:tab/>
        </w:r>
        <w:r w:rsidR="00D262CD" w:rsidRPr="0026485B">
          <w:rPr>
            <w:rStyle w:val="Hyperlink"/>
            <w:noProof/>
          </w:rPr>
          <w:t>FY21 SBPAC Report</w:t>
        </w:r>
        <w:r w:rsidR="00D262CD">
          <w:rPr>
            <w:noProof/>
            <w:webHidden/>
          </w:rPr>
          <w:tab/>
        </w:r>
        <w:r w:rsidR="00D262CD">
          <w:rPr>
            <w:noProof/>
            <w:webHidden/>
          </w:rPr>
          <w:fldChar w:fldCharType="begin"/>
        </w:r>
        <w:r w:rsidR="00D262CD">
          <w:rPr>
            <w:noProof/>
            <w:webHidden/>
          </w:rPr>
          <w:instrText xml:space="preserve"> PAGEREF _Toc112343871 \h </w:instrText>
        </w:r>
        <w:r w:rsidR="00D262CD">
          <w:rPr>
            <w:noProof/>
            <w:webHidden/>
          </w:rPr>
        </w:r>
        <w:r w:rsidR="00D262CD">
          <w:rPr>
            <w:noProof/>
            <w:webHidden/>
          </w:rPr>
          <w:fldChar w:fldCharType="separate"/>
        </w:r>
        <w:r w:rsidR="00D262CD">
          <w:rPr>
            <w:noProof/>
            <w:webHidden/>
          </w:rPr>
          <w:t>2</w:t>
        </w:r>
        <w:r w:rsidR="00D262CD">
          <w:rPr>
            <w:noProof/>
            <w:webHidden/>
          </w:rPr>
          <w:fldChar w:fldCharType="end"/>
        </w:r>
      </w:hyperlink>
    </w:p>
    <w:p w14:paraId="626CE92A" w14:textId="5909D107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2" w:history="1">
        <w:r w:rsidRPr="0026485B">
          <w:rPr>
            <w:rStyle w:val="Hyperlink"/>
            <w:noProof/>
          </w:rPr>
          <w:t>1.1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27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739D4E4" w14:textId="489643FC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3" w:history="1">
        <w:r w:rsidRPr="0026485B">
          <w:rPr>
            <w:rStyle w:val="Hyperlink"/>
            <w:noProof/>
          </w:rPr>
          <w:t>1.2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52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A8E021" w14:textId="35EE4323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4" w:history="1">
        <w:r w:rsidRPr="0026485B">
          <w:rPr>
            <w:rStyle w:val="Hyperlink"/>
            <w:noProof/>
          </w:rPr>
          <w:t>1.3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Page55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AB3FC1" w14:textId="75CE7B66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5" w:history="1">
        <w:r w:rsidRPr="0026485B">
          <w:rPr>
            <w:rStyle w:val="Hyperlink"/>
            <w:noProof/>
          </w:rPr>
          <w:t>1.4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60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B9D34A" w14:textId="4E4A7554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6" w:history="1">
        <w:r w:rsidRPr="0026485B">
          <w:rPr>
            <w:rStyle w:val="Hyperlink"/>
            <w:noProof/>
          </w:rPr>
          <w:t>1.5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66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8EB813F" w14:textId="41075979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7" w:history="1">
        <w:r w:rsidRPr="0026485B">
          <w:rPr>
            <w:rStyle w:val="Hyperlink"/>
            <w:noProof/>
          </w:rPr>
          <w:t>1.6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75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CA0CAD" w14:textId="572C0C7F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8" w:history="1">
        <w:r w:rsidRPr="0026485B">
          <w:rPr>
            <w:rStyle w:val="Hyperlink"/>
            <w:noProof/>
          </w:rPr>
          <w:t>1.7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76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552AED" w14:textId="2E43A1F3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79" w:history="1">
        <w:r w:rsidRPr="0026485B">
          <w:rPr>
            <w:rStyle w:val="Hyperlink"/>
            <w:noProof/>
          </w:rPr>
          <w:t>1.8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5CBD76" w14:textId="341B2E4B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0" w:history="1">
        <w:r w:rsidRPr="0026485B">
          <w:rPr>
            <w:rStyle w:val="Hyperlink"/>
            <w:noProof/>
          </w:rPr>
          <w:t>1.9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DD18FB" w14:textId="1BA08B47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1" w:history="1">
        <w:r w:rsidRPr="0026485B">
          <w:rPr>
            <w:rStyle w:val="Hyperlink"/>
            <w:noProof/>
          </w:rPr>
          <w:t>1.10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104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14291A" w14:textId="73471869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2" w:history="1">
        <w:r w:rsidRPr="0026485B">
          <w:rPr>
            <w:rStyle w:val="Hyperlink"/>
            <w:noProof/>
          </w:rPr>
          <w:t>1.11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79B512" w14:textId="516E1F84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3" w:history="1">
        <w:r w:rsidRPr="0026485B">
          <w:rPr>
            <w:rStyle w:val="Hyperlink"/>
            <w:noProof/>
          </w:rPr>
          <w:t>1.12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106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24394B" w14:textId="28F1CDE7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4" w:history="1">
        <w:r w:rsidRPr="0026485B">
          <w:rPr>
            <w:rStyle w:val="Hyperlink"/>
            <w:noProof/>
          </w:rPr>
          <w:t>1.13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B6F691" w14:textId="753CDDA1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5" w:history="1">
        <w:r w:rsidRPr="0026485B">
          <w:rPr>
            <w:rStyle w:val="Hyperlink"/>
            <w:noProof/>
          </w:rPr>
          <w:t>1.14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1E107D" w14:textId="6EF3ADCF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6" w:history="1">
        <w:r w:rsidRPr="0026485B">
          <w:rPr>
            <w:rStyle w:val="Hyperlink"/>
            <w:noProof/>
          </w:rPr>
          <w:t>1.15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6B4FE4" w14:textId="308E8E1E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7" w:history="1">
        <w:r w:rsidRPr="0026485B">
          <w:rPr>
            <w:rStyle w:val="Hyperlink"/>
            <w:noProof/>
          </w:rPr>
          <w:t>1.16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E4DEC7" w14:textId="0F241562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8" w:history="1">
        <w:r w:rsidRPr="0026485B">
          <w:rPr>
            <w:rStyle w:val="Hyperlink"/>
            <w:noProof/>
          </w:rPr>
          <w:t>1.17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E43695D" w14:textId="60C1C39E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89" w:history="1">
        <w:r w:rsidRPr="0026485B">
          <w:rPr>
            <w:rStyle w:val="Hyperlink"/>
            <w:noProof/>
          </w:rPr>
          <w:t>1.18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2DCBEF" w14:textId="6D630390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0" w:history="1">
        <w:r w:rsidRPr="0026485B">
          <w:rPr>
            <w:rStyle w:val="Hyperlink"/>
            <w:noProof/>
          </w:rPr>
          <w:t>1.19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F55DAD" w14:textId="01ED4BC4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1" w:history="1">
        <w:r w:rsidRPr="0026485B">
          <w:rPr>
            <w:rStyle w:val="Hyperlink"/>
            <w:noProof/>
          </w:rPr>
          <w:t>1.20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126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17851E" w14:textId="4B97AD91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2" w:history="1">
        <w:r w:rsidRPr="0026485B">
          <w:rPr>
            <w:rStyle w:val="Hyperlink"/>
            <w:noProof/>
          </w:rPr>
          <w:t>1.21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127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5AD6D8" w14:textId="3D568A75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3" w:history="1">
        <w:r w:rsidRPr="0026485B">
          <w:rPr>
            <w:rStyle w:val="Hyperlink"/>
            <w:noProof/>
          </w:rPr>
          <w:t>1.22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128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F0FB8E" w14:textId="1D2448AE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4" w:history="1">
        <w:r w:rsidRPr="0026485B">
          <w:rPr>
            <w:rStyle w:val="Hyperlink"/>
            <w:noProof/>
          </w:rPr>
          <w:t>1.23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136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EF3D52" w14:textId="36DB42EA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5" w:history="1">
        <w:r w:rsidRPr="0026485B">
          <w:rPr>
            <w:rStyle w:val="Hyperlink"/>
            <w:noProof/>
          </w:rPr>
          <w:t>1.24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172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103840" w14:textId="2B7CE884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6" w:history="1">
        <w:r w:rsidRPr="0026485B">
          <w:rPr>
            <w:rStyle w:val="Hyperlink"/>
            <w:noProof/>
          </w:rPr>
          <w:t>1.25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175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4AB156" w14:textId="09CE3413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7" w:history="1">
        <w:r w:rsidRPr="0026485B">
          <w:rPr>
            <w:rStyle w:val="Hyperlink"/>
            <w:noProof/>
          </w:rPr>
          <w:t>1.26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176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3821206" w14:textId="212B31F0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8" w:history="1">
        <w:r w:rsidRPr="0026485B">
          <w:rPr>
            <w:rStyle w:val="Hyperlink"/>
            <w:noProof/>
          </w:rPr>
          <w:t>1.27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177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FA4B97" w14:textId="2C724693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899" w:history="1">
        <w:r w:rsidRPr="0026485B">
          <w:rPr>
            <w:rStyle w:val="Hyperlink"/>
            <w:noProof/>
          </w:rPr>
          <w:t>1.28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178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32D0C5" w14:textId="05C01AF3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0" w:history="1">
        <w:r w:rsidRPr="0026485B">
          <w:rPr>
            <w:rStyle w:val="Hyperlink"/>
            <w:noProof/>
          </w:rPr>
          <w:t>1.29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182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800B94" w14:textId="2D82097A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1" w:history="1">
        <w:r w:rsidRPr="0026485B">
          <w:rPr>
            <w:rStyle w:val="Hyperlink"/>
            <w:noProof/>
          </w:rPr>
          <w:t>1.30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184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4909E8" w14:textId="5DD48198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2" w:history="1">
        <w:r w:rsidRPr="0026485B">
          <w:rPr>
            <w:rStyle w:val="Hyperlink"/>
            <w:noProof/>
          </w:rPr>
          <w:t>1.31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185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40DB44A" w14:textId="65743639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3" w:history="1">
        <w:r w:rsidRPr="0026485B">
          <w:rPr>
            <w:rStyle w:val="Hyperlink"/>
            <w:noProof/>
          </w:rPr>
          <w:t>1.32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186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CA5EC3" w14:textId="444E7A6B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4" w:history="1">
        <w:r w:rsidRPr="0026485B">
          <w:rPr>
            <w:rStyle w:val="Hyperlink"/>
            <w:noProof/>
          </w:rPr>
          <w:t>1.33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193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A23DA1" w14:textId="70A060AC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5" w:history="1">
        <w:r w:rsidRPr="0026485B">
          <w:rPr>
            <w:rStyle w:val="Hyperlink"/>
            <w:noProof/>
          </w:rPr>
          <w:t>1.34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194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22F45A" w14:textId="49ED9849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6" w:history="1">
        <w:r w:rsidRPr="0026485B">
          <w:rPr>
            <w:rStyle w:val="Hyperlink"/>
            <w:noProof/>
          </w:rPr>
          <w:t>1.35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195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04D047" w14:textId="1731EB4D" w:rsidR="00D262CD" w:rsidRDefault="00D262CD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</w:rPr>
      </w:pPr>
      <w:hyperlink w:anchor="_Toc112343907" w:history="1">
        <w:r w:rsidRPr="0026485B">
          <w:rPr>
            <w:rStyle w:val="Hyperlink"/>
            <w:noProof/>
          </w:rPr>
          <w:t>1.36</w:t>
        </w:r>
        <w:r>
          <w:rPr>
            <w:rFonts w:eastAsiaTheme="minorEastAsia"/>
            <w:noProof/>
          </w:rPr>
          <w:tab/>
        </w:r>
        <w:r w:rsidRPr="0026485B">
          <w:rPr>
            <w:rStyle w:val="Hyperlink"/>
            <w:noProof/>
          </w:rPr>
          <w:t>Page 196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_Toc112343907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83DF7AD" w14:textId="00B6F463" w:rsidR="000A69A4" w:rsidRDefault="000A69A4" w:rsidP="000A69A4">
      <w:pPr>
        <w:pStyle w:val="Heading1"/>
      </w:pPr>
      <w:r>
        <w:fldChar w:fldCharType="end"/>
      </w:r>
      <w:bookmarkStart w:id="0" w:name="_Toc112343871"/>
      <w:r>
        <w:t>FY21 SBPAC Report</w:t>
      </w:r>
      <w:bookmarkEnd w:id="0"/>
    </w:p>
    <w:p w14:paraId="3855EF78" w14:textId="7E0D1DD2" w:rsidR="00A43C60" w:rsidRDefault="00A43C60" w:rsidP="000A69A4">
      <w:pPr>
        <w:pStyle w:val="Heading2"/>
      </w:pPr>
      <w:bookmarkStart w:id="1" w:name="_Toc112343872"/>
      <w:r>
        <w:t>Page 27</w:t>
      </w:r>
      <w:bookmarkEnd w:id="1"/>
    </w:p>
    <w:p w14:paraId="0F980B23" w14:textId="588D1B1C" w:rsidR="00D23445" w:rsidRDefault="00D23445" w:rsidP="00D23445">
      <w:r>
        <w:t xml:space="preserve">HUBZone,  2013. 432, 2014.504,2015.707,2016.909,2017.1073,2018. 1,354 </w:t>
      </w:r>
    </w:p>
    <w:p w14:paraId="1A7570BE" w14:textId="5CA8B2E6" w:rsidR="00D23445" w:rsidRDefault="00D23445" w:rsidP="00D23445">
      <w:r>
        <w:t xml:space="preserve">WOSB, 2013. 613 ,2014. 932 ,2015. 1,190 ,2016. 1,605 ,2017. 2,013,2018. 1,867 </w:t>
      </w:r>
    </w:p>
    <w:p w14:paraId="19207705" w14:textId="1620EFE1" w:rsidR="00D23445" w:rsidRDefault="00D23445" w:rsidP="00D23445">
      <w:r>
        <w:t xml:space="preserve">SDVOSB 2013. 993 ,2014. 1,376 ,2015. 1,725,2016. 2,213 ,2017. 2,358,2018. 2,072 </w:t>
      </w:r>
    </w:p>
    <w:p w14:paraId="7C101173" w14:textId="45EA1F05" w:rsidR="00000EF6" w:rsidRDefault="00D23445" w:rsidP="00D23445">
      <w:r>
        <w:t>SDB</w:t>
      </w:r>
      <w:r w:rsidR="00A43C60">
        <w:t xml:space="preserve">  </w:t>
      </w:r>
      <w:r>
        <w:t>2013. 2,790</w:t>
      </w:r>
      <w:r w:rsidR="00A43C60">
        <w:t>,</w:t>
      </w:r>
      <w:r>
        <w:t xml:space="preserve">2014. 3,232 </w:t>
      </w:r>
      <w:r w:rsidR="00A43C60">
        <w:t>,</w:t>
      </w:r>
      <w:r>
        <w:t xml:space="preserve">2015. 3,571 </w:t>
      </w:r>
      <w:r w:rsidR="00A43C60">
        <w:t>,</w:t>
      </w:r>
      <w:r>
        <w:t xml:space="preserve">2016. 4,057 </w:t>
      </w:r>
      <w:r w:rsidR="00A43C60">
        <w:t>,</w:t>
      </w:r>
      <w:r>
        <w:t xml:space="preserve">2017. 4,602 </w:t>
      </w:r>
      <w:r w:rsidR="00A43C60">
        <w:t>,</w:t>
      </w:r>
      <w:r>
        <w:t>2018. 4,492</w:t>
      </w:r>
    </w:p>
    <w:p w14:paraId="41B4EAD1" w14:textId="77777777" w:rsidR="00A43C60" w:rsidRDefault="00A43C60" w:rsidP="00D23445"/>
    <w:p w14:paraId="7DFF97BA" w14:textId="30BC6136" w:rsidR="00A43C60" w:rsidRDefault="00A43C60" w:rsidP="000A69A4">
      <w:pPr>
        <w:pStyle w:val="Heading2"/>
      </w:pPr>
      <w:bookmarkStart w:id="2" w:name="_Toc112343873"/>
      <w:r>
        <w:t>Page 52</w:t>
      </w:r>
      <w:bookmarkEnd w:id="2"/>
    </w:p>
    <w:p w14:paraId="6BCE7E94" w14:textId="5CD655C4" w:rsidR="00A43C60" w:rsidRDefault="003D6118" w:rsidP="00A43C60">
      <w:r>
        <w:t xml:space="preserve">Pie chart for </w:t>
      </w:r>
      <w:r w:rsidR="00A43C60">
        <w:t>FY19 DOT top 10 NAICS by obligations</w:t>
      </w:r>
    </w:p>
    <w:p w14:paraId="6BDAE056" w14:textId="739C5570" w:rsidR="00A43C60" w:rsidRDefault="00A43C60" w:rsidP="00A43C60">
      <w:r>
        <w:t>541330 .ENGINEERING SERVICES</w:t>
      </w:r>
      <w:r w:rsidR="003D6118">
        <w:t>.</w:t>
      </w:r>
      <w:r>
        <w:t>18.51%</w:t>
      </w:r>
    </w:p>
    <w:p w14:paraId="46DD24B9" w14:textId="79DA7C79" w:rsidR="00A43C60" w:rsidRDefault="00A43C60" w:rsidP="00A43C60">
      <w:r>
        <w:t>541512 .COMPUTER SYSTEMS DESIGN SERVICES</w:t>
      </w:r>
      <w:r w:rsidR="003D6118">
        <w:t>.</w:t>
      </w:r>
      <w:r>
        <w:t>7.18%</w:t>
      </w:r>
    </w:p>
    <w:p w14:paraId="2CD6B330" w14:textId="6B5EF1D8" w:rsidR="00A43C60" w:rsidRDefault="00A43C60" w:rsidP="00A43C60">
      <w:r>
        <w:t>541519 .OTHER COMPUTER  RELATED SERVICES)- 6.25%</w:t>
      </w:r>
    </w:p>
    <w:p w14:paraId="43A4F415" w14:textId="65F4F1F1" w:rsidR="00A43C60" w:rsidRDefault="00A43C60" w:rsidP="00A43C60">
      <w:r>
        <w:t>237310 .HIGHWAY, STREET, AND BRIDGE  CONSTRUCTION)  -5.50%</w:t>
      </w:r>
    </w:p>
    <w:p w14:paraId="2A349396" w14:textId="0FB9ECEC" w:rsidR="00A43C60" w:rsidRDefault="00A43C60" w:rsidP="00A43C60">
      <w:r>
        <w:t>517310 .TELECOMMUNICATIONS RESELLERS</w:t>
      </w:r>
      <w:r w:rsidR="003D6118">
        <w:t>.</w:t>
      </w:r>
      <w:r>
        <w:t>5.18%</w:t>
      </w:r>
    </w:p>
    <w:p w14:paraId="3E0E9FAF" w14:textId="5326AE9F" w:rsidR="00A43C60" w:rsidRDefault="00A43C60" w:rsidP="00A43C60">
      <w:r>
        <w:t>483111 .DEEP SEA FREIGHT TRANSPORTATION)- 5.06%</w:t>
      </w:r>
    </w:p>
    <w:p w14:paraId="5210CD45" w14:textId="4ED9FBB1" w:rsidR="00A43C60" w:rsidRDefault="00A43C60" w:rsidP="00A43C60">
      <w:r>
        <w:t>541611 .ADMINISTRATIVE MANAGEMENT AND GENERAL MANAGEMENT  CONSULTING SERVICES</w:t>
      </w:r>
      <w:r w:rsidR="003D6118">
        <w:t>.</w:t>
      </w:r>
      <w:r>
        <w:t>4.47%</w:t>
      </w:r>
    </w:p>
    <w:p w14:paraId="699FC1F5" w14:textId="4CE7221D" w:rsidR="00A43C60" w:rsidRDefault="00A43C60" w:rsidP="00A43C60">
      <w:r>
        <w:t xml:space="preserve">541712 .RESEARCH AND DEVELOPMENT IN THE  PHYSICAL, ENGINEERING, AND LIFE SCIENCES .EXCEPT </w:t>
      </w:r>
    </w:p>
    <w:p w14:paraId="30E0B171" w14:textId="700367FE" w:rsidR="00A43C60" w:rsidRDefault="00A43C60" w:rsidP="00A43C60">
      <w:r>
        <w:t>BIOTECHNOLOGY</w:t>
      </w:r>
      <w:r w:rsidR="003D6118">
        <w:t>.</w:t>
      </w:r>
      <w:r>
        <w:t>4.15%</w:t>
      </w:r>
    </w:p>
    <w:p w14:paraId="370402EF" w14:textId="5F7AEC60" w:rsidR="00A43C60" w:rsidRDefault="00A43C60" w:rsidP="00A43C60">
      <w:r>
        <w:t>334290 .OTHER COMMUNICATIONS Equipment MANUFACTURING</w:t>
      </w:r>
      <w:r w:rsidR="003D6118">
        <w:t>.</w:t>
      </w:r>
      <w:r>
        <w:t>3.63%</w:t>
      </w:r>
    </w:p>
    <w:p w14:paraId="5293D7B2" w14:textId="66450232" w:rsidR="00A43C60" w:rsidRDefault="00A43C60" w:rsidP="00A43C60">
      <w:r>
        <w:t>541990 .ALL OTHER PROFESSIONAL, SCIENTIFIC, AND TECHNICAL SERVICES</w:t>
      </w:r>
      <w:r w:rsidR="003D6118">
        <w:t>.</w:t>
      </w:r>
      <w:r>
        <w:t>3.15%</w:t>
      </w:r>
    </w:p>
    <w:p w14:paraId="00723659" w14:textId="210F3B09" w:rsidR="003D6118" w:rsidRDefault="003D6118" w:rsidP="000A69A4">
      <w:pPr>
        <w:pStyle w:val="Heading2"/>
      </w:pPr>
      <w:bookmarkStart w:id="3" w:name="_Toc112343874"/>
      <w:r>
        <w:t>Page55</w:t>
      </w:r>
      <w:bookmarkEnd w:id="3"/>
    </w:p>
    <w:p w14:paraId="49FFBFF9" w14:textId="4C4F2C69" w:rsidR="00CA0DB2" w:rsidRDefault="00CA0DB2" w:rsidP="00CA0DB2">
      <w:r>
        <w:t xml:space="preserve">Bar Chart with </w:t>
      </w:r>
      <w:r w:rsidRPr="00CA0DB2">
        <w:t xml:space="preserve">FY19 DOT Total </w:t>
      </w:r>
      <w:r>
        <w:t xml:space="preserve">Eligible </w:t>
      </w:r>
      <w:r w:rsidRPr="00CA0DB2">
        <w:t xml:space="preserve">dollars </w:t>
      </w:r>
      <w:r w:rsidR="00337ACB">
        <w:t xml:space="preserve">side by side </w:t>
      </w:r>
      <w:r w:rsidRPr="00CA0DB2">
        <w:t xml:space="preserve">small business </w:t>
      </w:r>
      <w:r>
        <w:t xml:space="preserve">dollars </w:t>
      </w:r>
      <w:r w:rsidRPr="00CA0DB2">
        <w:t>for DOT agencies</w:t>
      </w:r>
      <w:r>
        <w:t xml:space="preserve"> </w:t>
      </w:r>
      <w:r w:rsidRPr="00CA0DB2">
        <w:t xml:space="preserve">from high </w:t>
      </w:r>
      <w:r>
        <w:t xml:space="preserve">dollars </w:t>
      </w:r>
      <w:r w:rsidRPr="00CA0DB2">
        <w:t>spent to low</w:t>
      </w:r>
      <w:r>
        <w:t xml:space="preserve"> dollars</w:t>
      </w:r>
      <w:r w:rsidRPr="00CA0DB2">
        <w:t xml:space="preserve"> the list is FAA, FHWA, SOT,NHTSA, RAD,FTA,FRA,FMCSA,PHMSA,SLSDA</w:t>
      </w:r>
    </w:p>
    <w:p w14:paraId="26171273" w14:textId="24CCBDD5" w:rsidR="00CA0DB2" w:rsidRDefault="00CA0DB2" w:rsidP="00A43C60">
      <w:r w:rsidRPr="00CA0DB2">
        <w:t xml:space="preserve"> no values are displayed on the bar chart </w:t>
      </w:r>
      <w:r w:rsidR="00337ACB">
        <w:t xml:space="preserve">but the dollars axis ranges from $0.0 to </w:t>
      </w:r>
      <w:r w:rsidR="00094F16">
        <w:t>$5.0 billion</w:t>
      </w:r>
    </w:p>
    <w:p w14:paraId="5D9B64C7" w14:textId="27C4B9DE" w:rsidR="00094F16" w:rsidRDefault="00094F16" w:rsidP="000A69A4">
      <w:pPr>
        <w:pStyle w:val="Heading2"/>
      </w:pPr>
      <w:bookmarkStart w:id="4" w:name="_Toc112343875"/>
      <w:r>
        <w:lastRenderedPageBreak/>
        <w:t>Page 60</w:t>
      </w:r>
      <w:bookmarkEnd w:id="4"/>
    </w:p>
    <w:p w14:paraId="4E3B2C39" w14:textId="77777777" w:rsidR="002E5CBE" w:rsidRDefault="002E5CBE" w:rsidP="002E5CBE">
      <w:r>
        <w:t>Office of Small Disadvantaged Business Utilization web address:</w:t>
      </w:r>
    </w:p>
    <w:p w14:paraId="411B457A" w14:textId="30CA45B6" w:rsidR="002E5CBE" w:rsidRDefault="002E5CBE" w:rsidP="002E5CBE">
      <w:r w:rsidRPr="002E5CBE">
        <w:t>https://www.transportation.gov/osdbu</w:t>
      </w:r>
    </w:p>
    <w:p w14:paraId="4C44E1D8" w14:textId="3D952F77" w:rsidR="002E5CBE" w:rsidRDefault="002E5CBE" w:rsidP="000A69A4">
      <w:pPr>
        <w:pStyle w:val="Heading2"/>
      </w:pPr>
      <w:bookmarkStart w:id="5" w:name="_Toc112343876"/>
      <w:r>
        <w:t>Page 66</w:t>
      </w:r>
      <w:bookmarkEnd w:id="5"/>
    </w:p>
    <w:p w14:paraId="7011B6E5" w14:textId="0AE13F71" w:rsidR="002E5CBE" w:rsidRDefault="002E5CBE" w:rsidP="002E5CBE">
      <w:r>
        <w:t xml:space="preserve">Linear Chart with FY12 to FY19 EPA annual procurement budget </w:t>
      </w:r>
      <w:r w:rsidR="001C6255">
        <w:t xml:space="preserve">in billion dollars </w:t>
      </w:r>
      <w:r>
        <w:t>:2012.1.7, 2013.1.6,2014.1.4,2015.1.6</w:t>
      </w:r>
      <w:r w:rsidR="001C6255">
        <w:t>,</w:t>
      </w:r>
      <w:r>
        <w:t>2016.1.6</w:t>
      </w:r>
      <w:r w:rsidR="001C6255">
        <w:t>,</w:t>
      </w:r>
      <w:r>
        <w:t>2017.1.5</w:t>
      </w:r>
      <w:r w:rsidR="001C6255">
        <w:t>,</w:t>
      </w:r>
      <w:r>
        <w:t>2018.1.6</w:t>
      </w:r>
      <w:r w:rsidR="001C6255">
        <w:t>,</w:t>
      </w:r>
      <w:r>
        <w:t>2019.1.5</w:t>
      </w:r>
    </w:p>
    <w:p w14:paraId="7E4B8F1D" w14:textId="33BE4D2A" w:rsidR="001C6255" w:rsidRDefault="001C6255" w:rsidP="002E5CBE"/>
    <w:p w14:paraId="26A30107" w14:textId="2B5B7D19" w:rsidR="001C6255" w:rsidRDefault="001C6255" w:rsidP="000A69A4">
      <w:pPr>
        <w:pStyle w:val="Heading2"/>
      </w:pPr>
      <w:bookmarkStart w:id="6" w:name="_Toc112343877"/>
      <w:r>
        <w:t>Page 75</w:t>
      </w:r>
      <w:bookmarkEnd w:id="6"/>
    </w:p>
    <w:p w14:paraId="6F66890A" w14:textId="0721A9FA" w:rsidR="001C6255" w:rsidRDefault="001C6255" w:rsidP="002E5CBE">
      <w:r w:rsidRPr="001C6255">
        <w:t>Small Business Contracting Dashboard screen shots from Pilot Small Business Contracting Dashboard to show the dashboard capabilities</w:t>
      </w:r>
      <w:r>
        <w:t xml:space="preserve"> </w:t>
      </w:r>
      <w:r w:rsidR="00EB49DC">
        <w:t xml:space="preserve">for </w:t>
      </w:r>
      <w:r>
        <w:t>the small business goals and small business achievement by fiscal year</w:t>
      </w:r>
      <w:r w:rsidR="00EB49DC">
        <w:t xml:space="preserve"> in tables and charts</w:t>
      </w:r>
    </w:p>
    <w:p w14:paraId="31829A76" w14:textId="0AA98D3E" w:rsidR="00EB49DC" w:rsidRDefault="00EB49DC" w:rsidP="000A69A4">
      <w:pPr>
        <w:pStyle w:val="Heading2"/>
      </w:pPr>
      <w:bookmarkStart w:id="7" w:name="_Toc112343878"/>
      <w:r>
        <w:t>Page 76</w:t>
      </w:r>
      <w:bookmarkEnd w:id="7"/>
    </w:p>
    <w:p w14:paraId="259C471C" w14:textId="3631C874" w:rsidR="00EB49DC" w:rsidRDefault="00EB49DC" w:rsidP="002E5CBE">
      <w:r w:rsidRPr="00EB49DC">
        <w:t>screenshot from EPA OSDBU Office Toolkit - example of the information provided by the dashboard tool</w:t>
      </w:r>
    </w:p>
    <w:p w14:paraId="2EE3EAE0" w14:textId="78B659F4" w:rsidR="00EB49DC" w:rsidRDefault="00EB49DC" w:rsidP="002E5CBE"/>
    <w:p w14:paraId="06A5E9E5" w14:textId="1BAF8EA5" w:rsidR="00EB49DC" w:rsidRDefault="00EB49DC" w:rsidP="000A69A4">
      <w:pPr>
        <w:pStyle w:val="Heading2"/>
      </w:pPr>
      <w:bookmarkStart w:id="8" w:name="_Toc112343879"/>
      <w:r>
        <w:t>Page 80</w:t>
      </w:r>
      <w:bookmarkEnd w:id="8"/>
    </w:p>
    <w:p w14:paraId="39001999" w14:textId="703F4BFB" w:rsidR="00EB49DC" w:rsidRDefault="00DE645D" w:rsidP="002E5CBE">
      <w:r w:rsidRPr="00DE645D">
        <w:t>Pictures of EPA training &amp; outreach board for activities coordination</w:t>
      </w:r>
      <w:r>
        <w:t xml:space="preserve"> not clear enough to be read.</w:t>
      </w:r>
    </w:p>
    <w:p w14:paraId="4752C143" w14:textId="4CCD0287" w:rsidR="00DE645D" w:rsidRDefault="00DE645D" w:rsidP="002E5CBE"/>
    <w:p w14:paraId="6FE6D10D" w14:textId="14EE58DA" w:rsidR="00DE645D" w:rsidRDefault="00DE645D" w:rsidP="000A69A4">
      <w:pPr>
        <w:pStyle w:val="Heading2"/>
      </w:pPr>
      <w:bookmarkStart w:id="9" w:name="_Toc112343880"/>
      <w:r>
        <w:t>Page 98</w:t>
      </w:r>
      <w:bookmarkEnd w:id="9"/>
    </w:p>
    <w:p w14:paraId="5C19CD21" w14:textId="2E79CB93" w:rsidR="002E5CBE" w:rsidRDefault="00DE645D" w:rsidP="002E5CBE">
      <w:r w:rsidRPr="00DE645D">
        <w:t>Stacked Bar Chart showin</w:t>
      </w:r>
      <w:r>
        <w:t>g</w:t>
      </w:r>
      <w:r w:rsidRPr="00DE645D">
        <w:t xml:space="preserve"> the industrial base utilization by socioeconomics no values on the chart just a note that the HZ and the SDVOSB achievements are below the </w:t>
      </w:r>
      <w:r w:rsidR="001D148B">
        <w:t xml:space="preserve">3% </w:t>
      </w:r>
      <w:r w:rsidRPr="00DE645D">
        <w:t>goal</w:t>
      </w:r>
    </w:p>
    <w:p w14:paraId="11838D83" w14:textId="197AB2CC" w:rsidR="00163223" w:rsidRDefault="00163223" w:rsidP="000A69A4">
      <w:pPr>
        <w:pStyle w:val="Heading2"/>
      </w:pPr>
      <w:bookmarkStart w:id="10" w:name="_Toc112343881"/>
      <w:r>
        <w:t>Page 104</w:t>
      </w:r>
      <w:bookmarkEnd w:id="10"/>
    </w:p>
    <w:p w14:paraId="108C5066" w14:textId="4BBD777F" w:rsidR="00163223" w:rsidRDefault="00163223" w:rsidP="002E5CBE">
      <w:r w:rsidRPr="00163223">
        <w:t>HUD Organization structure showing that the OSDBU office is correctly aligned under the HUD Secretary, along with OGC, OIG, OCFO, OCIO</w:t>
      </w:r>
    </w:p>
    <w:p w14:paraId="3E9E115D" w14:textId="591C1FB4" w:rsidR="00163223" w:rsidRDefault="00163223" w:rsidP="000A69A4">
      <w:pPr>
        <w:pStyle w:val="Heading2"/>
      </w:pPr>
      <w:bookmarkStart w:id="11" w:name="_Toc112343882"/>
      <w:r>
        <w:t>Page 105</w:t>
      </w:r>
      <w:bookmarkEnd w:id="11"/>
    </w:p>
    <w:p w14:paraId="75B4B9E1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t xml:space="preserve">USA map showing 10 regional HUD Offices and 54 </w:t>
      </w:r>
      <w:r w:rsidR="00163223" w:rsidRPr="00163223">
        <w:t>HUD</w:t>
      </w:r>
      <w:r>
        <w:t xml:space="preserve"> Field Office – </w:t>
      </w:r>
      <w:r>
        <w:rPr>
          <w:rFonts w:ascii="IBM Plex Serif" w:hAnsi="IBM Plex Serif"/>
          <w:color w:val="000000"/>
        </w:rPr>
        <w:t>Region I: </w:t>
      </w:r>
      <w:hyperlink r:id="rId6" w:history="1">
        <w:r>
          <w:rPr>
            <w:rStyle w:val="Hyperlink"/>
            <w:rFonts w:ascii="IBM Plex Serif" w:eastAsiaTheme="majorEastAsia" w:hAnsi="IBM Plex Serif"/>
            <w:color w:val="005EBD"/>
          </w:rPr>
          <w:t>Connecticut</w:t>
        </w:r>
      </w:hyperlink>
      <w:r>
        <w:rPr>
          <w:rFonts w:ascii="IBM Plex Serif" w:hAnsi="IBM Plex Serif"/>
          <w:color w:val="000000"/>
        </w:rPr>
        <w:t>, </w:t>
      </w:r>
      <w:hyperlink r:id="rId7" w:history="1">
        <w:r>
          <w:rPr>
            <w:rStyle w:val="Hyperlink"/>
            <w:rFonts w:ascii="IBM Plex Serif" w:eastAsiaTheme="majorEastAsia" w:hAnsi="IBM Plex Serif"/>
            <w:color w:val="005EBD"/>
          </w:rPr>
          <w:t>Vermont</w:t>
        </w:r>
      </w:hyperlink>
      <w:r>
        <w:rPr>
          <w:rFonts w:ascii="IBM Plex Serif" w:hAnsi="IBM Plex Serif"/>
          <w:color w:val="000000"/>
        </w:rPr>
        <w:t>, </w:t>
      </w:r>
      <w:hyperlink r:id="rId8" w:history="1">
        <w:r>
          <w:rPr>
            <w:rStyle w:val="Hyperlink"/>
            <w:rFonts w:ascii="IBM Plex Serif" w:eastAsiaTheme="majorEastAsia" w:hAnsi="IBM Plex Serif"/>
            <w:color w:val="005EBD"/>
          </w:rPr>
          <w:t>Massachusetts</w:t>
        </w:r>
      </w:hyperlink>
      <w:r>
        <w:rPr>
          <w:rFonts w:ascii="IBM Plex Serif" w:hAnsi="IBM Plex Serif"/>
          <w:color w:val="000000"/>
        </w:rPr>
        <w:t>, </w:t>
      </w:r>
      <w:hyperlink r:id="rId9" w:history="1">
        <w:r>
          <w:rPr>
            <w:rStyle w:val="Hyperlink"/>
            <w:rFonts w:ascii="IBM Plex Serif" w:eastAsiaTheme="majorEastAsia" w:hAnsi="IBM Plex Serif"/>
            <w:color w:val="005EBD"/>
          </w:rPr>
          <w:t>Maine</w:t>
        </w:r>
      </w:hyperlink>
      <w:r>
        <w:rPr>
          <w:rFonts w:ascii="IBM Plex Serif" w:hAnsi="IBM Plex Serif"/>
          <w:color w:val="000000"/>
        </w:rPr>
        <w:t>, </w:t>
      </w:r>
      <w:hyperlink r:id="rId10" w:history="1">
        <w:r>
          <w:rPr>
            <w:rStyle w:val="Hyperlink"/>
            <w:rFonts w:ascii="IBM Plex Serif" w:eastAsiaTheme="majorEastAsia" w:hAnsi="IBM Plex Serif"/>
            <w:color w:val="005EBD"/>
          </w:rPr>
          <w:t>New Hampshire</w:t>
        </w:r>
      </w:hyperlink>
      <w:r>
        <w:rPr>
          <w:rFonts w:ascii="IBM Plex Serif" w:hAnsi="IBM Plex Serif"/>
          <w:color w:val="000000"/>
        </w:rPr>
        <w:t>, </w:t>
      </w:r>
      <w:hyperlink r:id="rId11" w:history="1">
        <w:r>
          <w:rPr>
            <w:rStyle w:val="Hyperlink"/>
            <w:rFonts w:ascii="IBM Plex Serif" w:eastAsiaTheme="majorEastAsia" w:hAnsi="IBM Plex Serif"/>
            <w:color w:val="005EBD"/>
          </w:rPr>
          <w:t>Rhode Island</w:t>
        </w:r>
      </w:hyperlink>
    </w:p>
    <w:p w14:paraId="314BDBA2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II: </w:t>
      </w:r>
      <w:hyperlink r:id="rId12" w:history="1">
        <w:r>
          <w:rPr>
            <w:rStyle w:val="Hyperlink"/>
            <w:rFonts w:ascii="IBM Plex Serif" w:eastAsiaTheme="majorEastAsia" w:hAnsi="IBM Plex Serif"/>
            <w:color w:val="005EBD"/>
          </w:rPr>
          <w:t>New York</w:t>
        </w:r>
      </w:hyperlink>
      <w:r>
        <w:rPr>
          <w:rFonts w:ascii="IBM Plex Serif" w:hAnsi="IBM Plex Serif"/>
          <w:color w:val="000000"/>
        </w:rPr>
        <w:t>, </w:t>
      </w:r>
      <w:hyperlink r:id="rId13" w:history="1">
        <w:r>
          <w:rPr>
            <w:rStyle w:val="Hyperlink"/>
            <w:rFonts w:ascii="IBM Plex Serif" w:eastAsiaTheme="majorEastAsia" w:hAnsi="IBM Plex Serif"/>
            <w:color w:val="005EBD"/>
          </w:rPr>
          <w:t>New Jersey</w:t>
        </w:r>
      </w:hyperlink>
    </w:p>
    <w:p w14:paraId="4635A919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III: </w:t>
      </w:r>
      <w:hyperlink r:id="rId14" w:history="1">
        <w:r>
          <w:rPr>
            <w:rStyle w:val="Hyperlink"/>
            <w:rFonts w:ascii="IBM Plex Serif" w:eastAsiaTheme="majorEastAsia" w:hAnsi="IBM Plex Serif"/>
            <w:color w:val="005EBD"/>
          </w:rPr>
          <w:t>Pennsylvania</w:t>
        </w:r>
      </w:hyperlink>
      <w:r>
        <w:rPr>
          <w:rFonts w:ascii="IBM Plex Serif" w:hAnsi="IBM Plex Serif"/>
          <w:color w:val="000000"/>
        </w:rPr>
        <w:t>, </w:t>
      </w:r>
      <w:hyperlink r:id="rId15" w:history="1">
        <w:r>
          <w:rPr>
            <w:rStyle w:val="Hyperlink"/>
            <w:rFonts w:ascii="IBM Plex Serif" w:eastAsiaTheme="majorEastAsia" w:hAnsi="IBM Plex Serif"/>
            <w:color w:val="005EBD"/>
          </w:rPr>
          <w:t>Virginia</w:t>
        </w:r>
      </w:hyperlink>
      <w:r>
        <w:rPr>
          <w:rFonts w:ascii="IBM Plex Serif" w:hAnsi="IBM Plex Serif"/>
          <w:color w:val="000000"/>
        </w:rPr>
        <w:t>, </w:t>
      </w:r>
      <w:hyperlink r:id="rId16" w:history="1">
        <w:r>
          <w:rPr>
            <w:rStyle w:val="Hyperlink"/>
            <w:rFonts w:ascii="IBM Plex Serif" w:eastAsiaTheme="majorEastAsia" w:hAnsi="IBM Plex Serif"/>
            <w:color w:val="005EBD"/>
          </w:rPr>
          <w:t>West Virginia</w:t>
        </w:r>
      </w:hyperlink>
      <w:r>
        <w:rPr>
          <w:rFonts w:ascii="IBM Plex Serif" w:hAnsi="IBM Plex Serif"/>
          <w:color w:val="000000"/>
        </w:rPr>
        <w:t>, </w:t>
      </w:r>
      <w:hyperlink r:id="rId17" w:history="1">
        <w:r>
          <w:rPr>
            <w:rStyle w:val="Hyperlink"/>
            <w:rFonts w:ascii="IBM Plex Serif" w:eastAsiaTheme="majorEastAsia" w:hAnsi="IBM Plex Serif"/>
            <w:color w:val="005EBD"/>
          </w:rPr>
          <w:t>Maryland</w:t>
        </w:r>
      </w:hyperlink>
      <w:r>
        <w:rPr>
          <w:rFonts w:ascii="IBM Plex Serif" w:hAnsi="IBM Plex Serif"/>
          <w:color w:val="000000"/>
        </w:rPr>
        <w:t>, </w:t>
      </w:r>
      <w:hyperlink r:id="rId18" w:history="1">
        <w:r>
          <w:rPr>
            <w:rStyle w:val="Hyperlink"/>
            <w:rFonts w:ascii="IBM Plex Serif" w:eastAsiaTheme="majorEastAsia" w:hAnsi="IBM Plex Serif"/>
            <w:color w:val="005EBD"/>
          </w:rPr>
          <w:t>Delaware</w:t>
        </w:r>
      </w:hyperlink>
      <w:r>
        <w:rPr>
          <w:rFonts w:ascii="IBM Plex Serif" w:hAnsi="IBM Plex Serif"/>
          <w:color w:val="000000"/>
        </w:rPr>
        <w:t>, </w:t>
      </w:r>
      <w:hyperlink r:id="rId19" w:history="1">
        <w:r>
          <w:rPr>
            <w:rStyle w:val="Hyperlink"/>
            <w:rFonts w:ascii="IBM Plex Serif" w:eastAsiaTheme="majorEastAsia" w:hAnsi="IBM Plex Serif"/>
            <w:color w:val="005EBD"/>
          </w:rPr>
          <w:t>Washington, D.C.</w:t>
        </w:r>
      </w:hyperlink>
    </w:p>
    <w:p w14:paraId="13A4F65B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lastRenderedPageBreak/>
        <w:t>Region IV: </w:t>
      </w:r>
      <w:hyperlink r:id="rId20" w:history="1">
        <w:r>
          <w:rPr>
            <w:rStyle w:val="Hyperlink"/>
            <w:rFonts w:ascii="IBM Plex Serif" w:eastAsiaTheme="majorEastAsia" w:hAnsi="IBM Plex Serif"/>
            <w:color w:val="005EBD"/>
          </w:rPr>
          <w:t>Alabama</w:t>
        </w:r>
      </w:hyperlink>
      <w:r>
        <w:rPr>
          <w:rFonts w:ascii="IBM Plex Serif" w:hAnsi="IBM Plex Serif"/>
          <w:color w:val="000000"/>
        </w:rPr>
        <w:t>, </w:t>
      </w:r>
      <w:hyperlink r:id="rId21" w:history="1">
        <w:r>
          <w:rPr>
            <w:rStyle w:val="Hyperlink"/>
            <w:rFonts w:ascii="IBM Plex Serif" w:eastAsiaTheme="majorEastAsia" w:hAnsi="IBM Plex Serif"/>
            <w:color w:val="005EBD"/>
          </w:rPr>
          <w:t>Florida</w:t>
        </w:r>
      </w:hyperlink>
      <w:r>
        <w:rPr>
          <w:rFonts w:ascii="IBM Plex Serif" w:hAnsi="IBM Plex Serif"/>
          <w:color w:val="000000"/>
        </w:rPr>
        <w:t>, </w:t>
      </w:r>
      <w:hyperlink r:id="rId22" w:history="1">
        <w:r>
          <w:rPr>
            <w:rStyle w:val="Hyperlink"/>
            <w:rFonts w:ascii="IBM Plex Serif" w:eastAsiaTheme="majorEastAsia" w:hAnsi="IBM Plex Serif"/>
            <w:color w:val="005EBD"/>
          </w:rPr>
          <w:t>Georgia</w:t>
        </w:r>
      </w:hyperlink>
      <w:r>
        <w:rPr>
          <w:rFonts w:ascii="IBM Plex Serif" w:hAnsi="IBM Plex Serif"/>
          <w:color w:val="000000"/>
        </w:rPr>
        <w:t>, </w:t>
      </w:r>
      <w:hyperlink r:id="rId23" w:history="1">
        <w:r>
          <w:rPr>
            <w:rStyle w:val="Hyperlink"/>
            <w:rFonts w:ascii="IBM Plex Serif" w:eastAsiaTheme="majorEastAsia" w:hAnsi="IBM Plex Serif"/>
            <w:color w:val="005EBD"/>
          </w:rPr>
          <w:t>Kentucky</w:t>
        </w:r>
      </w:hyperlink>
      <w:r>
        <w:rPr>
          <w:rFonts w:ascii="IBM Plex Serif" w:hAnsi="IBM Plex Serif"/>
          <w:color w:val="000000"/>
        </w:rPr>
        <w:t>, </w:t>
      </w:r>
      <w:hyperlink r:id="rId24" w:history="1">
        <w:r>
          <w:rPr>
            <w:rStyle w:val="Hyperlink"/>
            <w:rFonts w:ascii="IBM Plex Serif" w:eastAsiaTheme="majorEastAsia" w:hAnsi="IBM Plex Serif"/>
            <w:color w:val="005EBD"/>
          </w:rPr>
          <w:t>Mississippi</w:t>
        </w:r>
      </w:hyperlink>
      <w:r>
        <w:rPr>
          <w:rFonts w:ascii="IBM Plex Serif" w:hAnsi="IBM Plex Serif"/>
          <w:color w:val="000000"/>
        </w:rPr>
        <w:t>, </w:t>
      </w:r>
      <w:hyperlink r:id="rId25" w:history="1">
        <w:r>
          <w:rPr>
            <w:rStyle w:val="Hyperlink"/>
            <w:rFonts w:ascii="IBM Plex Serif" w:eastAsiaTheme="majorEastAsia" w:hAnsi="IBM Plex Serif"/>
            <w:color w:val="005EBD"/>
          </w:rPr>
          <w:t>North Carolina</w:t>
        </w:r>
      </w:hyperlink>
      <w:r>
        <w:rPr>
          <w:rFonts w:ascii="IBM Plex Serif" w:hAnsi="IBM Plex Serif"/>
          <w:color w:val="000000"/>
        </w:rPr>
        <w:t>, </w:t>
      </w:r>
      <w:hyperlink r:id="rId26" w:history="1">
        <w:r>
          <w:rPr>
            <w:rStyle w:val="Hyperlink"/>
            <w:rFonts w:ascii="IBM Plex Serif" w:eastAsiaTheme="majorEastAsia" w:hAnsi="IBM Plex Serif"/>
            <w:color w:val="005EBD"/>
          </w:rPr>
          <w:t>South Carolina</w:t>
        </w:r>
      </w:hyperlink>
      <w:r>
        <w:rPr>
          <w:rFonts w:ascii="IBM Plex Serif" w:hAnsi="IBM Plex Serif"/>
          <w:color w:val="000000"/>
        </w:rPr>
        <w:t>, </w:t>
      </w:r>
      <w:hyperlink r:id="rId27" w:history="1">
        <w:r>
          <w:rPr>
            <w:rStyle w:val="Hyperlink"/>
            <w:rFonts w:ascii="IBM Plex Serif" w:eastAsiaTheme="majorEastAsia" w:hAnsi="IBM Plex Serif"/>
            <w:color w:val="005EBD"/>
          </w:rPr>
          <w:t>Tennessee</w:t>
        </w:r>
      </w:hyperlink>
      <w:r>
        <w:rPr>
          <w:rFonts w:ascii="IBM Plex Serif" w:hAnsi="IBM Plex Serif"/>
          <w:color w:val="000000"/>
        </w:rPr>
        <w:t>, </w:t>
      </w:r>
      <w:hyperlink r:id="rId28" w:history="1">
        <w:r>
          <w:rPr>
            <w:rStyle w:val="Hyperlink"/>
            <w:rFonts w:ascii="IBM Plex Serif" w:eastAsiaTheme="majorEastAsia" w:hAnsi="IBM Plex Serif"/>
            <w:color w:val="005EBD"/>
          </w:rPr>
          <w:t>Puerto Rico</w:t>
        </w:r>
      </w:hyperlink>
      <w:r>
        <w:rPr>
          <w:rFonts w:ascii="IBM Plex Serif" w:hAnsi="IBM Plex Serif"/>
          <w:color w:val="000000"/>
        </w:rPr>
        <w:t>, </w:t>
      </w:r>
      <w:hyperlink r:id="rId29" w:history="1">
        <w:r>
          <w:rPr>
            <w:rStyle w:val="Hyperlink"/>
            <w:rFonts w:ascii="IBM Plex Serif" w:eastAsiaTheme="majorEastAsia" w:hAnsi="IBM Plex Serif"/>
            <w:color w:val="005EBD"/>
          </w:rPr>
          <w:t>U.S. Virgin Islands</w:t>
        </w:r>
      </w:hyperlink>
    </w:p>
    <w:p w14:paraId="3A8BC578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V: </w:t>
      </w:r>
      <w:hyperlink r:id="rId30" w:history="1">
        <w:r>
          <w:rPr>
            <w:rStyle w:val="Hyperlink"/>
            <w:rFonts w:ascii="IBM Plex Serif" w:eastAsiaTheme="majorEastAsia" w:hAnsi="IBM Plex Serif"/>
            <w:color w:val="005EBD"/>
          </w:rPr>
          <w:t>Illinois</w:t>
        </w:r>
      </w:hyperlink>
      <w:r>
        <w:rPr>
          <w:rFonts w:ascii="IBM Plex Serif" w:hAnsi="IBM Plex Serif"/>
          <w:color w:val="000000"/>
        </w:rPr>
        <w:t>, </w:t>
      </w:r>
      <w:hyperlink r:id="rId31" w:history="1">
        <w:r>
          <w:rPr>
            <w:rStyle w:val="Hyperlink"/>
            <w:rFonts w:ascii="IBM Plex Serif" w:eastAsiaTheme="majorEastAsia" w:hAnsi="IBM Plex Serif"/>
            <w:color w:val="005EBD"/>
          </w:rPr>
          <w:t>Indiana</w:t>
        </w:r>
      </w:hyperlink>
      <w:r>
        <w:rPr>
          <w:rFonts w:ascii="IBM Plex Serif" w:hAnsi="IBM Plex Serif"/>
          <w:color w:val="000000"/>
        </w:rPr>
        <w:t>, </w:t>
      </w:r>
      <w:hyperlink r:id="rId32" w:history="1">
        <w:r>
          <w:rPr>
            <w:rStyle w:val="Hyperlink"/>
            <w:rFonts w:ascii="IBM Plex Serif" w:eastAsiaTheme="majorEastAsia" w:hAnsi="IBM Plex Serif"/>
            <w:color w:val="005EBD"/>
          </w:rPr>
          <w:t>Michigan</w:t>
        </w:r>
      </w:hyperlink>
      <w:r>
        <w:rPr>
          <w:rFonts w:ascii="IBM Plex Serif" w:hAnsi="IBM Plex Serif"/>
          <w:color w:val="000000"/>
        </w:rPr>
        <w:t>, </w:t>
      </w:r>
      <w:hyperlink r:id="rId33" w:history="1">
        <w:r>
          <w:rPr>
            <w:rStyle w:val="Hyperlink"/>
            <w:rFonts w:ascii="IBM Plex Serif" w:eastAsiaTheme="majorEastAsia" w:hAnsi="IBM Plex Serif"/>
            <w:color w:val="005EBD"/>
          </w:rPr>
          <w:t>Minnesota</w:t>
        </w:r>
      </w:hyperlink>
      <w:r>
        <w:rPr>
          <w:rFonts w:ascii="IBM Plex Serif" w:hAnsi="IBM Plex Serif"/>
          <w:color w:val="000000"/>
        </w:rPr>
        <w:t>, </w:t>
      </w:r>
      <w:hyperlink r:id="rId34" w:history="1">
        <w:r>
          <w:rPr>
            <w:rStyle w:val="Hyperlink"/>
            <w:rFonts w:ascii="IBM Plex Serif" w:eastAsiaTheme="majorEastAsia" w:hAnsi="IBM Plex Serif"/>
            <w:color w:val="005EBD"/>
          </w:rPr>
          <w:t>Ohio</w:t>
        </w:r>
      </w:hyperlink>
      <w:r>
        <w:rPr>
          <w:rFonts w:ascii="IBM Plex Serif" w:hAnsi="IBM Plex Serif"/>
          <w:color w:val="000000"/>
        </w:rPr>
        <w:t>, </w:t>
      </w:r>
      <w:hyperlink r:id="rId35" w:history="1">
        <w:r>
          <w:rPr>
            <w:rStyle w:val="Hyperlink"/>
            <w:rFonts w:ascii="IBM Plex Serif" w:eastAsiaTheme="majorEastAsia" w:hAnsi="IBM Plex Serif"/>
            <w:color w:val="005EBD"/>
          </w:rPr>
          <w:t>Wisconsin</w:t>
        </w:r>
      </w:hyperlink>
    </w:p>
    <w:p w14:paraId="1F236037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VI: </w:t>
      </w:r>
      <w:hyperlink r:id="rId36" w:history="1">
        <w:r>
          <w:rPr>
            <w:rStyle w:val="Hyperlink"/>
            <w:rFonts w:ascii="IBM Plex Serif" w:eastAsiaTheme="majorEastAsia" w:hAnsi="IBM Plex Serif"/>
            <w:color w:val="005EBD"/>
          </w:rPr>
          <w:t>Arkansas</w:t>
        </w:r>
      </w:hyperlink>
      <w:r>
        <w:rPr>
          <w:rFonts w:ascii="IBM Plex Serif" w:hAnsi="IBM Plex Serif"/>
          <w:color w:val="000000"/>
        </w:rPr>
        <w:t>, </w:t>
      </w:r>
      <w:hyperlink r:id="rId37" w:history="1">
        <w:r>
          <w:rPr>
            <w:rStyle w:val="Hyperlink"/>
            <w:rFonts w:ascii="IBM Plex Serif" w:eastAsiaTheme="majorEastAsia" w:hAnsi="IBM Plex Serif"/>
            <w:color w:val="005EBD"/>
          </w:rPr>
          <w:t>Louisiana</w:t>
        </w:r>
      </w:hyperlink>
      <w:r>
        <w:rPr>
          <w:rFonts w:ascii="IBM Plex Serif" w:hAnsi="IBM Plex Serif"/>
          <w:color w:val="000000"/>
        </w:rPr>
        <w:t>, </w:t>
      </w:r>
      <w:hyperlink r:id="rId38" w:history="1">
        <w:r>
          <w:rPr>
            <w:rStyle w:val="Hyperlink"/>
            <w:rFonts w:ascii="IBM Plex Serif" w:eastAsiaTheme="majorEastAsia" w:hAnsi="IBM Plex Serif"/>
            <w:color w:val="005EBD"/>
          </w:rPr>
          <w:t>New Mexico</w:t>
        </w:r>
      </w:hyperlink>
      <w:r>
        <w:rPr>
          <w:rFonts w:ascii="IBM Plex Serif" w:hAnsi="IBM Plex Serif"/>
          <w:color w:val="000000"/>
        </w:rPr>
        <w:t>, </w:t>
      </w:r>
      <w:hyperlink r:id="rId39" w:history="1">
        <w:r>
          <w:rPr>
            <w:rStyle w:val="Hyperlink"/>
            <w:rFonts w:ascii="IBM Plex Serif" w:eastAsiaTheme="majorEastAsia" w:hAnsi="IBM Plex Serif"/>
            <w:color w:val="005EBD"/>
          </w:rPr>
          <w:t>Oklahoma</w:t>
        </w:r>
      </w:hyperlink>
      <w:r>
        <w:rPr>
          <w:rFonts w:ascii="IBM Plex Serif" w:hAnsi="IBM Plex Serif"/>
          <w:color w:val="000000"/>
        </w:rPr>
        <w:t>, </w:t>
      </w:r>
      <w:hyperlink r:id="rId40" w:history="1">
        <w:r>
          <w:rPr>
            <w:rStyle w:val="Hyperlink"/>
            <w:rFonts w:ascii="IBM Plex Serif" w:eastAsiaTheme="majorEastAsia" w:hAnsi="IBM Plex Serif"/>
            <w:color w:val="005EBD"/>
          </w:rPr>
          <w:t>Texas</w:t>
        </w:r>
      </w:hyperlink>
    </w:p>
    <w:p w14:paraId="2B2EECBB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VII: </w:t>
      </w:r>
      <w:hyperlink r:id="rId41" w:history="1">
        <w:r>
          <w:rPr>
            <w:rStyle w:val="Hyperlink"/>
            <w:rFonts w:ascii="IBM Plex Serif" w:eastAsiaTheme="majorEastAsia" w:hAnsi="IBM Plex Serif"/>
            <w:color w:val="005EBD"/>
          </w:rPr>
          <w:t>Kansas</w:t>
        </w:r>
      </w:hyperlink>
      <w:r>
        <w:rPr>
          <w:rFonts w:ascii="IBM Plex Serif" w:hAnsi="IBM Plex Serif"/>
          <w:color w:val="000000"/>
        </w:rPr>
        <w:t>, </w:t>
      </w:r>
      <w:hyperlink r:id="rId42" w:history="1">
        <w:r>
          <w:rPr>
            <w:rStyle w:val="Hyperlink"/>
            <w:rFonts w:ascii="IBM Plex Serif" w:eastAsiaTheme="majorEastAsia" w:hAnsi="IBM Plex Serif"/>
            <w:color w:val="005EBD"/>
          </w:rPr>
          <w:t>Iowa</w:t>
        </w:r>
      </w:hyperlink>
      <w:r>
        <w:rPr>
          <w:rFonts w:ascii="IBM Plex Serif" w:hAnsi="IBM Plex Serif"/>
          <w:color w:val="000000"/>
        </w:rPr>
        <w:t>, </w:t>
      </w:r>
      <w:hyperlink r:id="rId43" w:history="1">
        <w:r>
          <w:rPr>
            <w:rStyle w:val="Hyperlink"/>
            <w:rFonts w:ascii="IBM Plex Serif" w:eastAsiaTheme="majorEastAsia" w:hAnsi="IBM Plex Serif"/>
            <w:color w:val="005EBD"/>
          </w:rPr>
          <w:t>Missouri</w:t>
        </w:r>
      </w:hyperlink>
      <w:r>
        <w:rPr>
          <w:rFonts w:ascii="IBM Plex Serif" w:hAnsi="IBM Plex Serif"/>
          <w:color w:val="000000"/>
        </w:rPr>
        <w:t>, </w:t>
      </w:r>
      <w:hyperlink r:id="rId44" w:history="1">
        <w:r>
          <w:rPr>
            <w:rStyle w:val="Hyperlink"/>
            <w:rFonts w:ascii="IBM Plex Serif" w:eastAsiaTheme="majorEastAsia" w:hAnsi="IBM Plex Serif"/>
            <w:color w:val="005EBD"/>
          </w:rPr>
          <w:t>Nebraska</w:t>
        </w:r>
      </w:hyperlink>
    </w:p>
    <w:p w14:paraId="423C981A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VIII: </w:t>
      </w:r>
      <w:hyperlink r:id="rId45" w:history="1">
        <w:r>
          <w:rPr>
            <w:rStyle w:val="Hyperlink"/>
            <w:rFonts w:ascii="IBM Plex Serif" w:eastAsiaTheme="majorEastAsia" w:hAnsi="IBM Plex Serif"/>
            <w:color w:val="005EBD"/>
          </w:rPr>
          <w:t>Colorado</w:t>
        </w:r>
      </w:hyperlink>
      <w:r>
        <w:rPr>
          <w:rFonts w:ascii="IBM Plex Serif" w:hAnsi="IBM Plex Serif"/>
          <w:color w:val="000000"/>
        </w:rPr>
        <w:t>, </w:t>
      </w:r>
      <w:hyperlink r:id="rId46" w:history="1">
        <w:r>
          <w:rPr>
            <w:rStyle w:val="Hyperlink"/>
            <w:rFonts w:ascii="IBM Plex Serif" w:eastAsiaTheme="majorEastAsia" w:hAnsi="IBM Plex Serif"/>
            <w:color w:val="005EBD"/>
          </w:rPr>
          <w:t>Montana</w:t>
        </w:r>
      </w:hyperlink>
      <w:r>
        <w:rPr>
          <w:rFonts w:ascii="IBM Plex Serif" w:hAnsi="IBM Plex Serif"/>
          <w:color w:val="000000"/>
        </w:rPr>
        <w:t>, </w:t>
      </w:r>
      <w:hyperlink r:id="rId47" w:history="1">
        <w:r>
          <w:rPr>
            <w:rStyle w:val="Hyperlink"/>
            <w:rFonts w:ascii="IBM Plex Serif" w:eastAsiaTheme="majorEastAsia" w:hAnsi="IBM Plex Serif"/>
            <w:color w:val="005EBD"/>
          </w:rPr>
          <w:t>North Dakota</w:t>
        </w:r>
      </w:hyperlink>
      <w:r>
        <w:rPr>
          <w:rFonts w:ascii="IBM Plex Serif" w:hAnsi="IBM Plex Serif"/>
          <w:color w:val="000000"/>
        </w:rPr>
        <w:t>, </w:t>
      </w:r>
      <w:hyperlink r:id="rId48" w:history="1">
        <w:r>
          <w:rPr>
            <w:rStyle w:val="Hyperlink"/>
            <w:rFonts w:ascii="IBM Plex Serif" w:eastAsiaTheme="majorEastAsia" w:hAnsi="IBM Plex Serif"/>
            <w:color w:val="005EBD"/>
          </w:rPr>
          <w:t>South Dakota</w:t>
        </w:r>
      </w:hyperlink>
      <w:r>
        <w:rPr>
          <w:rFonts w:ascii="IBM Plex Serif" w:hAnsi="IBM Plex Serif"/>
          <w:color w:val="000000"/>
        </w:rPr>
        <w:t>, </w:t>
      </w:r>
      <w:hyperlink r:id="rId49" w:history="1">
        <w:r>
          <w:rPr>
            <w:rStyle w:val="Hyperlink"/>
            <w:rFonts w:ascii="IBM Plex Serif" w:eastAsiaTheme="majorEastAsia" w:hAnsi="IBM Plex Serif"/>
            <w:color w:val="005EBD"/>
          </w:rPr>
          <w:t>Utah</w:t>
        </w:r>
      </w:hyperlink>
      <w:r>
        <w:rPr>
          <w:rFonts w:ascii="IBM Plex Serif" w:hAnsi="IBM Plex Serif"/>
          <w:color w:val="000000"/>
        </w:rPr>
        <w:t>, </w:t>
      </w:r>
      <w:hyperlink r:id="rId50" w:history="1">
        <w:r>
          <w:rPr>
            <w:rStyle w:val="Hyperlink"/>
            <w:rFonts w:ascii="IBM Plex Serif" w:eastAsiaTheme="majorEastAsia" w:hAnsi="IBM Plex Serif"/>
            <w:color w:val="005EBD"/>
          </w:rPr>
          <w:t>Wyoming</w:t>
        </w:r>
      </w:hyperlink>
    </w:p>
    <w:p w14:paraId="29A3F2F1" w14:textId="77777777" w:rsidR="00DA0AC7" w:rsidRDefault="00DA0AC7" w:rsidP="00DA0AC7">
      <w:pPr>
        <w:pStyle w:val="NormalWeb"/>
        <w:shd w:val="clear" w:color="auto" w:fill="FFFFFF"/>
        <w:spacing w:before="0" w:beforeAutospacing="0" w:after="15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IX: </w:t>
      </w:r>
      <w:hyperlink r:id="rId51" w:history="1">
        <w:r>
          <w:rPr>
            <w:rStyle w:val="Hyperlink"/>
            <w:rFonts w:ascii="IBM Plex Serif" w:eastAsiaTheme="majorEastAsia" w:hAnsi="IBM Plex Serif"/>
            <w:color w:val="005EBD"/>
          </w:rPr>
          <w:t>California</w:t>
        </w:r>
      </w:hyperlink>
      <w:r>
        <w:rPr>
          <w:rFonts w:ascii="IBM Plex Serif" w:hAnsi="IBM Plex Serif"/>
          <w:color w:val="000000"/>
        </w:rPr>
        <w:t>, </w:t>
      </w:r>
      <w:hyperlink r:id="rId52" w:history="1">
        <w:r>
          <w:rPr>
            <w:rStyle w:val="Hyperlink"/>
            <w:rFonts w:ascii="IBM Plex Serif" w:eastAsiaTheme="majorEastAsia" w:hAnsi="IBM Plex Serif"/>
            <w:color w:val="005EBD"/>
          </w:rPr>
          <w:t>Arizona</w:t>
        </w:r>
      </w:hyperlink>
      <w:r>
        <w:rPr>
          <w:rFonts w:ascii="IBM Plex Serif" w:hAnsi="IBM Plex Serif"/>
          <w:color w:val="000000"/>
        </w:rPr>
        <w:t>, </w:t>
      </w:r>
      <w:hyperlink r:id="rId53" w:history="1">
        <w:r>
          <w:rPr>
            <w:rStyle w:val="Hyperlink"/>
            <w:rFonts w:ascii="IBM Plex Serif" w:eastAsiaTheme="majorEastAsia" w:hAnsi="IBM Plex Serif"/>
            <w:color w:val="005EBD"/>
          </w:rPr>
          <w:t>Hawaii</w:t>
        </w:r>
      </w:hyperlink>
      <w:r>
        <w:rPr>
          <w:rFonts w:ascii="IBM Plex Serif" w:hAnsi="IBM Plex Serif"/>
          <w:color w:val="000000"/>
        </w:rPr>
        <w:t>, </w:t>
      </w:r>
      <w:hyperlink r:id="rId54" w:history="1">
        <w:r>
          <w:rPr>
            <w:rStyle w:val="Hyperlink"/>
            <w:rFonts w:ascii="IBM Plex Serif" w:eastAsiaTheme="majorEastAsia" w:hAnsi="IBM Plex Serif"/>
            <w:color w:val="005EBD"/>
          </w:rPr>
          <w:t>Nevada</w:t>
        </w:r>
      </w:hyperlink>
    </w:p>
    <w:p w14:paraId="11ABC4B2" w14:textId="55892446" w:rsidR="00DA0AC7" w:rsidRDefault="00DA0AC7" w:rsidP="00DA0AC7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Region X: </w:t>
      </w:r>
      <w:hyperlink r:id="rId55" w:history="1">
        <w:r>
          <w:rPr>
            <w:rStyle w:val="Hyperlink"/>
            <w:rFonts w:ascii="IBM Plex Serif" w:eastAsiaTheme="majorEastAsia" w:hAnsi="IBM Plex Serif"/>
            <w:color w:val="005EBD"/>
          </w:rPr>
          <w:t>Washington</w:t>
        </w:r>
      </w:hyperlink>
      <w:r>
        <w:rPr>
          <w:rFonts w:ascii="IBM Plex Serif" w:hAnsi="IBM Plex Serif"/>
          <w:color w:val="000000"/>
        </w:rPr>
        <w:t>, </w:t>
      </w:r>
      <w:hyperlink r:id="rId56" w:history="1">
        <w:r>
          <w:rPr>
            <w:rStyle w:val="Hyperlink"/>
            <w:rFonts w:ascii="IBM Plex Serif" w:eastAsiaTheme="majorEastAsia" w:hAnsi="IBM Plex Serif"/>
            <w:color w:val="005EBD"/>
          </w:rPr>
          <w:t>Alaska</w:t>
        </w:r>
      </w:hyperlink>
      <w:r>
        <w:rPr>
          <w:rFonts w:ascii="IBM Plex Serif" w:hAnsi="IBM Plex Serif"/>
          <w:color w:val="000000"/>
        </w:rPr>
        <w:t>, </w:t>
      </w:r>
      <w:hyperlink r:id="rId57" w:history="1">
        <w:r>
          <w:rPr>
            <w:rStyle w:val="Hyperlink"/>
            <w:rFonts w:ascii="IBM Plex Serif" w:eastAsiaTheme="majorEastAsia" w:hAnsi="IBM Plex Serif"/>
            <w:color w:val="005EBD"/>
          </w:rPr>
          <w:t>Idaho</w:t>
        </w:r>
      </w:hyperlink>
      <w:r>
        <w:rPr>
          <w:rFonts w:ascii="IBM Plex Serif" w:hAnsi="IBM Plex Serif"/>
          <w:color w:val="000000"/>
        </w:rPr>
        <w:t>, </w:t>
      </w:r>
      <w:hyperlink r:id="rId58" w:history="1">
        <w:r>
          <w:rPr>
            <w:rStyle w:val="Hyperlink"/>
            <w:rFonts w:ascii="IBM Plex Serif" w:eastAsiaTheme="majorEastAsia" w:hAnsi="IBM Plex Serif"/>
            <w:color w:val="005EBD"/>
          </w:rPr>
          <w:t>Oregon</w:t>
        </w:r>
      </w:hyperlink>
    </w:p>
    <w:p w14:paraId="09417F47" w14:textId="30BC8536" w:rsidR="00DA0AC7" w:rsidRDefault="00DA0AC7" w:rsidP="00DA0AC7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4B4F27DB" w14:textId="15969F5C" w:rsidR="00DA0AC7" w:rsidRDefault="00DA0AC7" w:rsidP="000A69A4">
      <w:pPr>
        <w:pStyle w:val="Heading2"/>
      </w:pPr>
      <w:bookmarkStart w:id="12" w:name="_Toc112343883"/>
      <w:r>
        <w:t>Page 106</w:t>
      </w:r>
      <w:bookmarkEnd w:id="12"/>
    </w:p>
    <w:p w14:paraId="4E6C3722" w14:textId="7B76AA5E" w:rsidR="00080111" w:rsidRDefault="00080111" w:rsidP="00080111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HUD FY20  56.5 billion budget pie chart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Public and Indian</w:t>
      </w:r>
      <w:r>
        <w:rPr>
          <w:rFonts w:ascii="IBM Plex Serif" w:hAnsi="IBM Plex Serif"/>
          <w:color w:val="000000"/>
        </w:rPr>
        <w:t xml:space="preserve"> </w:t>
      </w:r>
      <w:r w:rsidRPr="00080111">
        <w:rPr>
          <w:rFonts w:ascii="IBM Plex Serif" w:hAnsi="IBM Plex Serif"/>
          <w:color w:val="000000"/>
        </w:rPr>
        <w:t>Housing, $32,426,544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58%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Housing, $13,751,000</w:t>
      </w:r>
      <w:r>
        <w:rPr>
          <w:rFonts w:ascii="IBM Plex Serif" w:hAnsi="IBM Plex Serif"/>
          <w:color w:val="000000"/>
        </w:rPr>
        <w:t>,</w:t>
      </w:r>
      <w:r w:rsidRPr="00080111">
        <w:rPr>
          <w:rFonts w:ascii="IBM Plex Serif" w:hAnsi="IBM Plex Serif"/>
          <w:color w:val="000000"/>
        </w:rPr>
        <w:t>24%</w:t>
      </w:r>
      <w:r>
        <w:rPr>
          <w:rFonts w:ascii="IBM Plex Serif" w:hAnsi="IBM Plex Serif"/>
          <w:color w:val="000000"/>
        </w:rPr>
        <w:t>,</w:t>
      </w:r>
      <w:r w:rsidRPr="00080111">
        <w:rPr>
          <w:rFonts w:ascii="IBM Plex Serif" w:hAnsi="IBM Plex Serif"/>
          <w:color w:val="000000"/>
        </w:rPr>
        <w:t>Community Planning and</w:t>
      </w:r>
      <w:r>
        <w:rPr>
          <w:rFonts w:ascii="IBM Plex Serif" w:hAnsi="IBM Plex Serif"/>
          <w:color w:val="000000"/>
        </w:rPr>
        <w:t xml:space="preserve"> </w:t>
      </w:r>
      <w:r w:rsidRPr="00080111">
        <w:rPr>
          <w:rFonts w:ascii="IBM Plex Serif" w:hAnsi="IBM Plex Serif"/>
          <w:color w:val="000000"/>
        </w:rPr>
        <w:t>Development,</w:t>
      </w:r>
      <w:r>
        <w:rPr>
          <w:rFonts w:ascii="IBM Plex Serif" w:hAnsi="IBM Plex Serif"/>
          <w:color w:val="000000"/>
        </w:rPr>
        <w:t xml:space="preserve"> </w:t>
      </w:r>
      <w:r w:rsidRPr="00080111">
        <w:rPr>
          <w:rFonts w:ascii="IBM Plex Serif" w:hAnsi="IBM Plex Serif"/>
          <w:color w:val="000000"/>
        </w:rPr>
        <w:t>$8,017,000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14%</w:t>
      </w:r>
      <w:r>
        <w:rPr>
          <w:rFonts w:ascii="IBM Plex Serif" w:hAnsi="IBM Plex Serif"/>
          <w:color w:val="000000"/>
        </w:rPr>
        <w:t xml:space="preserve">, </w:t>
      </w:r>
      <w:proofErr w:type="spellStart"/>
      <w:r w:rsidRPr="00080111">
        <w:rPr>
          <w:rFonts w:ascii="IBM Plex Serif" w:hAnsi="IBM Plex Serif"/>
          <w:color w:val="000000"/>
        </w:rPr>
        <w:t>Mgmt</w:t>
      </w:r>
      <w:proofErr w:type="spellEnd"/>
      <w:r w:rsidRPr="00080111">
        <w:rPr>
          <w:rFonts w:ascii="IBM Plex Serif" w:hAnsi="IBM Plex Serif"/>
          <w:color w:val="000000"/>
        </w:rPr>
        <w:t>/Adm, $1,424,595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2%</w:t>
      </w:r>
      <w:r>
        <w:rPr>
          <w:rFonts w:ascii="IBM Plex Serif" w:hAnsi="IBM Plex Serif"/>
          <w:color w:val="000000"/>
        </w:rPr>
        <w:t xml:space="preserve">, </w:t>
      </w:r>
      <w:r w:rsidRPr="00080111">
        <w:rPr>
          <w:rFonts w:ascii="IBM Plex Serif" w:hAnsi="IBM Plex Serif"/>
          <w:color w:val="000000"/>
        </w:rPr>
        <w:t>Other $908,000</w:t>
      </w:r>
      <w:r>
        <w:rPr>
          <w:rFonts w:ascii="IBM Plex Serif" w:hAnsi="IBM Plex Serif"/>
          <w:color w:val="000000"/>
        </w:rPr>
        <w:t>,</w:t>
      </w:r>
      <w:r w:rsidRPr="00080111">
        <w:rPr>
          <w:rFonts w:ascii="IBM Plex Serif" w:hAnsi="IBM Plex Serif"/>
          <w:color w:val="000000"/>
        </w:rPr>
        <w:t xml:space="preserve"> 2%</w:t>
      </w:r>
    </w:p>
    <w:p w14:paraId="68A6EFC9" w14:textId="77777777" w:rsidR="000A69A4" w:rsidRPr="00D262CD" w:rsidRDefault="00080111" w:rsidP="000A69A4">
      <w:pPr>
        <w:pStyle w:val="Heading2"/>
      </w:pPr>
      <w:bookmarkStart w:id="13" w:name="_Toc112343884"/>
      <w:r w:rsidRPr="00D262CD">
        <w:t>Page 107</w:t>
      </w:r>
      <w:bookmarkEnd w:id="13"/>
      <w:r w:rsidRPr="00D262CD">
        <w:t xml:space="preserve"> </w:t>
      </w:r>
    </w:p>
    <w:p w14:paraId="5E904085" w14:textId="24C30516" w:rsidR="00080111" w:rsidRPr="00080111" w:rsidRDefault="00080111" w:rsidP="00080111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 xml:space="preserve">bullet list </w:t>
      </w:r>
    </w:p>
    <w:p w14:paraId="52A0B307" w14:textId="012C39CE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Small Business Act and Small Business Investment Act of 1958</w:t>
      </w:r>
    </w:p>
    <w:p w14:paraId="14992C7F" w14:textId="0B8BCC8C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Public Law 95-507, Section 8 and 15(k)</w:t>
      </w:r>
    </w:p>
    <w:p w14:paraId="40F3564B" w14:textId="727050FE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13 CFR §121</w:t>
      </w:r>
    </w:p>
    <w:p w14:paraId="5690359C" w14:textId="022779C4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FAR Part 19</w:t>
      </w:r>
    </w:p>
    <w:p w14:paraId="53F20339" w14:textId="538B5A1A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HUD Acquisition Regulations: PART 2419 and 2415</w:t>
      </w:r>
    </w:p>
    <w:p w14:paraId="7230ED90" w14:textId="0CD00A48" w:rsidR="00080111" w:rsidRP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HUD Acquisition Policy and Procedures Handbook 2210.3 REV 10</w:t>
      </w:r>
    </w:p>
    <w:p w14:paraId="59F639DC" w14:textId="74C1EC04" w:rsidR="00080111" w:rsidRDefault="00080111" w:rsidP="000801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080111">
        <w:rPr>
          <w:rFonts w:ascii="IBM Plex Serif" w:hAnsi="IBM Plex Serif"/>
          <w:color w:val="000000"/>
        </w:rPr>
        <w:t>HUD Small Business Policy Statement</w:t>
      </w:r>
    </w:p>
    <w:p w14:paraId="4E88556E" w14:textId="17CE0D06" w:rsidR="00B41EC7" w:rsidRDefault="00B41EC7" w:rsidP="00B41EC7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56D65CC5" w14:textId="31F95BF7" w:rsidR="00B41EC7" w:rsidRDefault="00B41EC7" w:rsidP="000A69A4">
      <w:pPr>
        <w:pStyle w:val="Heading2"/>
      </w:pPr>
      <w:bookmarkStart w:id="14" w:name="_Toc112343885"/>
      <w:r>
        <w:t>Page 110</w:t>
      </w:r>
      <w:bookmarkEnd w:id="14"/>
    </w:p>
    <w:p w14:paraId="4649F1BD" w14:textId="1DCBC5CA" w:rsidR="00B41EC7" w:rsidRDefault="00B41EC7" w:rsidP="00B41EC7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2D6F9FF7" w14:textId="62032220" w:rsidR="00B41EC7" w:rsidRPr="00B41EC7" w:rsidRDefault="00B41EC7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  <w:highlight w:val="lightGray"/>
        </w:rPr>
      </w:pPr>
      <w:r>
        <w:rPr>
          <w:rFonts w:ascii="IBM Plex Serif" w:hAnsi="IBM Plex Serif"/>
          <w:color w:val="000000"/>
        </w:rPr>
        <w:t xml:space="preserve">Pie Chart with </w:t>
      </w:r>
      <w:r w:rsidRPr="00B41EC7">
        <w:rPr>
          <w:rFonts w:ascii="IBM Plex Serif" w:hAnsi="IBM Plex Serif"/>
          <w:color w:val="000000"/>
        </w:rPr>
        <w:t>HUD FY 2019 Small Business vs. Large Business Obligations</w:t>
      </w:r>
      <w:r>
        <w:rPr>
          <w:rFonts w:ascii="IBM Plex Serif" w:hAnsi="IBM Plex Serif"/>
          <w:color w:val="000000"/>
        </w:rPr>
        <w:t xml:space="preserve"> </w:t>
      </w:r>
      <w:r w:rsidRPr="00B41EC7">
        <w:rPr>
          <w:rFonts w:ascii="IBM Plex Serif" w:hAnsi="IBM Plex Serif"/>
          <w:color w:val="000000"/>
        </w:rPr>
        <w:t>HUD’s FY 2019 S</w:t>
      </w:r>
      <w:r w:rsidRPr="00B41EC7">
        <w:rPr>
          <w:rFonts w:ascii="IBM Plex Serif" w:hAnsi="IBM Plex Serif"/>
          <w:color w:val="000000"/>
          <w:highlight w:val="lightGray"/>
        </w:rPr>
        <w:t>mall Business Goal 28%</w:t>
      </w:r>
    </w:p>
    <w:p w14:paraId="2D4121EF" w14:textId="5AB43F98" w:rsidR="00B41EC7" w:rsidRDefault="00B41EC7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B41EC7">
        <w:rPr>
          <w:rFonts w:ascii="IBM Plex Serif" w:hAnsi="IBM Plex Serif"/>
          <w:color w:val="000000"/>
          <w:highlight w:val="lightGray"/>
        </w:rPr>
        <w:lastRenderedPageBreak/>
        <w:t>P</w:t>
      </w:r>
      <w:r w:rsidRPr="00B41EC7">
        <w:rPr>
          <w:rFonts w:ascii="IBM Plex Serif" w:hAnsi="IBM Plex Serif"/>
          <w:color w:val="000000"/>
        </w:rPr>
        <w:t>ie Chart with HUD FY 2019 Socioeconomic Obligations</w:t>
      </w:r>
      <w:r>
        <w:rPr>
          <w:rFonts w:ascii="IBM Plex Serif" w:hAnsi="IBM Plex Serif"/>
          <w:color w:val="000000"/>
        </w:rPr>
        <w:t xml:space="preserve"> SDVOSB$60.3M, SDB $266.7</w:t>
      </w:r>
      <w:r w:rsidR="007848B8">
        <w:rPr>
          <w:rFonts w:ascii="IBM Plex Serif" w:hAnsi="IBM Plex Serif"/>
          <w:color w:val="000000"/>
        </w:rPr>
        <w:t>M</w:t>
      </w:r>
      <w:r>
        <w:rPr>
          <w:rFonts w:ascii="IBM Plex Serif" w:hAnsi="IBM Plex Serif"/>
          <w:color w:val="000000"/>
        </w:rPr>
        <w:t>, WOSB $190.2M</w:t>
      </w:r>
      <w:r w:rsidR="007848B8">
        <w:rPr>
          <w:rFonts w:ascii="IBM Plex Serif" w:hAnsi="IBM Plex Serif"/>
          <w:color w:val="000000"/>
        </w:rPr>
        <w:t>, HUBZone $54.4M and a total SB $423.9M.</w:t>
      </w:r>
    </w:p>
    <w:p w14:paraId="4FF89AE9" w14:textId="31059C0C" w:rsidR="007848B8" w:rsidRDefault="007848B8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Linear chart showing that HUD achieved a Grade of A from FY12 to FY15 and a grade of A+ from FY16 to FY18.</w:t>
      </w:r>
    </w:p>
    <w:p w14:paraId="0501CDD2" w14:textId="02CD342B" w:rsidR="007848B8" w:rsidRDefault="007848B8" w:rsidP="000A69A4">
      <w:pPr>
        <w:pStyle w:val="Heading2"/>
      </w:pPr>
      <w:bookmarkStart w:id="15" w:name="_Toc112343886"/>
      <w:r>
        <w:t>Page 110</w:t>
      </w:r>
      <w:bookmarkEnd w:id="15"/>
    </w:p>
    <w:p w14:paraId="15570D72" w14:textId="1919D4A9" w:rsidR="00FE40DA" w:rsidRDefault="00FE40DA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 xml:space="preserve">HUD Prime Achievement by Fiscal Year, </w:t>
      </w:r>
      <w:r w:rsidRPr="001B521D">
        <w:rPr>
          <w:rFonts w:ascii="IBM Plex Serif" w:hAnsi="IBM Plex Serif"/>
          <w:color w:val="000000"/>
        </w:rPr>
        <w:t>Prime Goal</w:t>
      </w:r>
      <w:r>
        <w:rPr>
          <w:rFonts w:ascii="IBM Plex Serif" w:hAnsi="IBM Plex Serif"/>
          <w:color w:val="000000"/>
        </w:rPr>
        <w:t xml:space="preserve">, </w:t>
      </w:r>
      <w:proofErr w:type="spellStart"/>
      <w:r w:rsidRPr="001B521D">
        <w:rPr>
          <w:rFonts w:ascii="IBM Plex Serif" w:hAnsi="IBM Plex Serif"/>
          <w:color w:val="000000"/>
        </w:rPr>
        <w:t>Subk</w:t>
      </w:r>
      <w:proofErr w:type="spellEnd"/>
      <w:r w:rsidRPr="001B521D">
        <w:rPr>
          <w:rFonts w:ascii="IBM Plex Serif" w:hAnsi="IBM Plex Serif"/>
          <w:color w:val="000000"/>
        </w:rPr>
        <w:t xml:space="preserve"> Goal</w:t>
      </w:r>
      <w:r>
        <w:rPr>
          <w:rFonts w:ascii="IBM Plex Serif" w:hAnsi="IBM Plex Serif"/>
          <w:color w:val="000000"/>
        </w:rPr>
        <w:t>,</w:t>
      </w:r>
    </w:p>
    <w:p w14:paraId="0F000481" w14:textId="67A56D5D" w:rsidR="00FE40DA" w:rsidRDefault="00FE40DA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2020, 25%, 49%</w:t>
      </w:r>
    </w:p>
    <w:p w14:paraId="21520D5D" w14:textId="4A17FD5A" w:rsidR="00FE40DA" w:rsidRDefault="007848B8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HUD Prime Achievement by Fiscal Year</w:t>
      </w:r>
      <w:r w:rsidR="001B521D">
        <w:rPr>
          <w:rFonts w:ascii="IBM Plex Serif" w:hAnsi="IBM Plex Serif"/>
          <w:color w:val="000000"/>
        </w:rPr>
        <w:t xml:space="preserve">, </w:t>
      </w:r>
      <w:r w:rsidR="001B521D" w:rsidRPr="001B521D">
        <w:rPr>
          <w:rFonts w:ascii="IBM Plex Serif" w:hAnsi="IBM Plex Serif"/>
          <w:color w:val="000000"/>
        </w:rPr>
        <w:t>Prime Goal</w:t>
      </w:r>
      <w:r w:rsidR="001B521D">
        <w:rPr>
          <w:rFonts w:ascii="IBM Plex Serif" w:hAnsi="IBM Plex Serif"/>
          <w:color w:val="000000"/>
        </w:rPr>
        <w:t>,</w:t>
      </w:r>
      <w:r w:rsidR="001B521D" w:rsidRPr="001B521D">
        <w:rPr>
          <w:rFonts w:ascii="IBM Plex Serif" w:hAnsi="IBM Plex Serif"/>
          <w:color w:val="000000"/>
        </w:rPr>
        <w:t xml:space="preserve"> Prime Achievement (%)</w:t>
      </w:r>
      <w:r w:rsidR="001B521D">
        <w:rPr>
          <w:rFonts w:ascii="IBM Plex Serif" w:hAnsi="IBM Plex Serif"/>
          <w:color w:val="000000"/>
        </w:rPr>
        <w:t>,</w:t>
      </w:r>
      <w:r w:rsidR="001B521D" w:rsidRPr="001B521D">
        <w:rPr>
          <w:rFonts w:ascii="IBM Plex Serif" w:hAnsi="IBM Plex Serif"/>
          <w:color w:val="000000"/>
        </w:rPr>
        <w:t>Prime Achievement ($)</w:t>
      </w:r>
      <w:r w:rsidR="001B521D">
        <w:rPr>
          <w:rFonts w:ascii="IBM Plex Serif" w:hAnsi="IBM Plex Serif"/>
          <w:color w:val="000000"/>
        </w:rPr>
        <w:t>,</w:t>
      </w:r>
      <w:proofErr w:type="spellStart"/>
      <w:r w:rsidR="001B521D" w:rsidRPr="001B521D">
        <w:rPr>
          <w:rFonts w:ascii="IBM Plex Serif" w:hAnsi="IBM Plex Serif"/>
          <w:color w:val="000000"/>
        </w:rPr>
        <w:t>Subk</w:t>
      </w:r>
      <w:proofErr w:type="spellEnd"/>
      <w:r w:rsidR="001B521D" w:rsidRPr="001B521D">
        <w:rPr>
          <w:rFonts w:ascii="IBM Plex Serif" w:hAnsi="IBM Plex Serif"/>
          <w:color w:val="000000"/>
        </w:rPr>
        <w:t xml:space="preserve"> Goal</w:t>
      </w:r>
      <w:r w:rsidR="001B521D">
        <w:rPr>
          <w:rFonts w:ascii="IBM Plex Serif" w:hAnsi="IBM Plex Serif"/>
          <w:color w:val="000000"/>
        </w:rPr>
        <w:t>,</w:t>
      </w:r>
      <w:r w:rsidR="001B521D" w:rsidRPr="001B521D">
        <w:rPr>
          <w:rFonts w:ascii="IBM Plex Serif" w:hAnsi="IBM Plex Serif"/>
          <w:color w:val="000000"/>
        </w:rPr>
        <w:tab/>
      </w:r>
      <w:proofErr w:type="spellStart"/>
      <w:r w:rsidR="001B521D" w:rsidRPr="001B521D">
        <w:rPr>
          <w:rFonts w:ascii="IBM Plex Serif" w:hAnsi="IBM Plex Serif"/>
          <w:color w:val="000000"/>
        </w:rPr>
        <w:t>Subk</w:t>
      </w:r>
      <w:proofErr w:type="spellEnd"/>
      <w:r w:rsidR="001B521D" w:rsidRPr="001B521D">
        <w:rPr>
          <w:rFonts w:ascii="IBM Plex Serif" w:hAnsi="IBM Plex Serif"/>
          <w:color w:val="000000"/>
        </w:rPr>
        <w:t xml:space="preserve"> Achievement</w:t>
      </w:r>
      <w:r w:rsidR="001B521D">
        <w:rPr>
          <w:rFonts w:ascii="IBM Plex Serif" w:hAnsi="IBM Plex Serif"/>
          <w:color w:val="000000"/>
        </w:rPr>
        <w:t>,</w:t>
      </w:r>
      <w:r w:rsidR="001B521D" w:rsidRPr="001B521D">
        <w:rPr>
          <w:rFonts w:ascii="IBM Plex Serif" w:hAnsi="IBM Plex Serif"/>
          <w:color w:val="000000"/>
        </w:rPr>
        <w:t xml:space="preserve"> Scorecard</w:t>
      </w:r>
    </w:p>
    <w:p w14:paraId="040CA93B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2019,0.28,28.27%*,$423.9M,0.55,35.40%**,TBD</w:t>
      </w:r>
    </w:p>
    <w:p w14:paraId="74C4F4C7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2018,0.35,0.4079,$398.7 M,0.55,0.508,A+</w:t>
      </w:r>
    </w:p>
    <w:p w14:paraId="42EF66E9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2017,0.39,0.4936,$746.3 M,0.55,0.553,A+</w:t>
      </w:r>
    </w:p>
    <w:p w14:paraId="754BD2C8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2016,0.35,0.4634,$515.0 M,0.55,0.538,A+</w:t>
      </w:r>
    </w:p>
    <w:p w14:paraId="78E23033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2015,0.38,0.382,$456.4 M,0.55,0.564,A</w:t>
      </w:r>
    </w:p>
    <w:p w14:paraId="186003F3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2014,0.4072,0.4032,$499.6 M,0.55,0.663,A</w:t>
      </w:r>
    </w:p>
    <w:p w14:paraId="368438A6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2013,0.37,0.3867,$637.7 M,0.55,0.676,A</w:t>
      </w:r>
    </w:p>
    <w:p w14:paraId="097E1B10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2012,0.37,0.4034,$603.8 M,0.55,0.553,A</w:t>
      </w:r>
    </w:p>
    <w:p w14:paraId="45E0F7B9" w14:textId="77777777" w:rsidR="001B521D" w:rsidRP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2011,0.57,0.3606,$626.1 M,0.68,0.676,C</w:t>
      </w:r>
    </w:p>
    <w:p w14:paraId="188B3089" w14:textId="50617A9A" w:rsidR="001B521D" w:rsidRDefault="001B521D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B521D">
        <w:rPr>
          <w:rFonts w:ascii="IBM Plex Serif" w:hAnsi="IBM Plex Serif"/>
          <w:color w:val="000000"/>
        </w:rPr>
        <w:t>2010,0.57,0.2796,$449 M,0.68,0.515,D</w:t>
      </w:r>
    </w:p>
    <w:p w14:paraId="46A93C6A" w14:textId="151AEE8D" w:rsidR="00FE40DA" w:rsidRDefault="00FE40DA" w:rsidP="000A69A4">
      <w:pPr>
        <w:pStyle w:val="Heading2"/>
      </w:pPr>
      <w:bookmarkStart w:id="16" w:name="_Toc112343887"/>
      <w:r>
        <w:t>Page 116</w:t>
      </w:r>
      <w:bookmarkEnd w:id="16"/>
    </w:p>
    <w:p w14:paraId="453E624D" w14:textId="60C78E88" w:rsidR="00FE40DA" w:rsidRDefault="00FE40DA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FE40DA">
        <w:rPr>
          <w:rFonts w:ascii="IBM Plex Serif" w:hAnsi="IBM Plex Serif"/>
          <w:color w:val="000000"/>
        </w:rPr>
        <w:t>Sample of OSDBU Communications screenshots from newsletters, memos, contracting dashboards</w:t>
      </w:r>
      <w:r>
        <w:rPr>
          <w:rFonts w:ascii="IBM Plex Serif" w:hAnsi="IBM Plex Serif"/>
          <w:color w:val="000000"/>
        </w:rPr>
        <w:t xml:space="preserve"> –</w:t>
      </w:r>
    </w:p>
    <w:p w14:paraId="2FF14B67" w14:textId="07E94789" w:rsidR="00FE40DA" w:rsidRDefault="00FE40DA" w:rsidP="000A69A4">
      <w:pPr>
        <w:pStyle w:val="Heading2"/>
      </w:pPr>
      <w:bookmarkStart w:id="17" w:name="_Toc112343888"/>
      <w:r>
        <w:lastRenderedPageBreak/>
        <w:t>Page 117</w:t>
      </w:r>
      <w:bookmarkEnd w:id="17"/>
    </w:p>
    <w:p w14:paraId="1B6A02BA" w14:textId="717EDF97" w:rsidR="00FE40DA" w:rsidRDefault="00FE40DA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Information to contact the Director  and the small business specialists as and the link to the OSDBU office website</w:t>
      </w:r>
    </w:p>
    <w:p w14:paraId="759BF1B8" w14:textId="7A8522F3" w:rsidR="00116DA4" w:rsidRDefault="00116DA4" w:rsidP="000A69A4">
      <w:pPr>
        <w:pStyle w:val="Heading2"/>
      </w:pPr>
      <w:bookmarkStart w:id="18" w:name="_Toc112343889"/>
      <w:r>
        <w:t>Page 124</w:t>
      </w:r>
      <w:bookmarkEnd w:id="18"/>
    </w:p>
    <w:p w14:paraId="609ABD0F" w14:textId="73E1FF71" w:rsidR="00116DA4" w:rsidRDefault="00116DA4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116DA4">
        <w:rPr>
          <w:rFonts w:ascii="IBM Plex Serif" w:hAnsi="IBM Plex Serif"/>
          <w:color w:val="000000"/>
        </w:rPr>
        <w:t xml:space="preserve">FY15 to FY19 Small Business </w:t>
      </w:r>
      <w:r>
        <w:rPr>
          <w:rFonts w:ascii="IBM Plex Serif" w:hAnsi="IBM Plex Serif"/>
          <w:color w:val="000000"/>
        </w:rPr>
        <w:t xml:space="preserve">achievement </w:t>
      </w:r>
      <w:r w:rsidRPr="00116DA4">
        <w:rPr>
          <w:rFonts w:ascii="IBM Plex Serif" w:hAnsi="IBM Plex Serif"/>
          <w:color w:val="000000"/>
        </w:rPr>
        <w:t>bar chard trend displaying SB and socioeconomics achievement from 2015 to 2019 no values displayed</w:t>
      </w:r>
    </w:p>
    <w:p w14:paraId="40118A50" w14:textId="24B0408F" w:rsidR="00DB3D2C" w:rsidRDefault="00DB3D2C" w:rsidP="000A69A4">
      <w:pPr>
        <w:pStyle w:val="Heading2"/>
      </w:pPr>
      <w:bookmarkStart w:id="19" w:name="_Toc112343890"/>
      <w:r>
        <w:t>Page 125</w:t>
      </w:r>
      <w:bookmarkEnd w:id="19"/>
    </w:p>
    <w:p w14:paraId="380E60C3" w14:textId="77777777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HHS spend in the top 7 NAICS:</w:t>
      </w:r>
    </w:p>
    <w:p w14:paraId="1AA2DBD4" w14:textId="1CD3F28E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54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Professional, scientific, and technical services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$14.7B</w:t>
      </w:r>
    </w:p>
    <w:p w14:paraId="74D81653" w14:textId="3AF6F355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32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Manufacturing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$5.3B</w:t>
      </w:r>
    </w:p>
    <w:p w14:paraId="20DD64D7" w14:textId="5D6EA16C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56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Admin. Support and Management and Remediation </w:t>
      </w:r>
      <w:proofErr w:type="spellStart"/>
      <w:r w:rsidRPr="00DB3D2C">
        <w:rPr>
          <w:rFonts w:ascii="IBM Plex Serif" w:hAnsi="IBM Plex Serif"/>
          <w:color w:val="000000"/>
        </w:rPr>
        <w:t>Svcs</w:t>
      </w:r>
      <w:proofErr w:type="spellEnd"/>
      <w:r w:rsidRPr="00DB3D2C">
        <w:rPr>
          <w:rFonts w:ascii="IBM Plex Serif" w:hAnsi="IBM Plex Serif"/>
          <w:color w:val="000000"/>
        </w:rPr>
        <w:t xml:space="preserve">. 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>$1.3B</w:t>
      </w:r>
    </w:p>
    <w:p w14:paraId="68725B27" w14:textId="27ED80B0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52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Finance and Insurance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$1.2B</w:t>
      </w:r>
    </w:p>
    <w:p w14:paraId="061FD936" w14:textId="175EB90A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51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Information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$1.1B</w:t>
      </w:r>
    </w:p>
    <w:p w14:paraId="0EDCB1A1" w14:textId="6C691BDC" w:rsidR="00DB3D2C" w:rsidRP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62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Health Care and social Assist.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$0.8B</w:t>
      </w:r>
    </w:p>
    <w:p w14:paraId="18A97236" w14:textId="7E75130F" w:rsidR="00DB3D2C" w:rsidRDefault="00DB3D2C" w:rsidP="00DB3D2C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>23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Construction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 xml:space="preserve"> $0.7B</w:t>
      </w:r>
    </w:p>
    <w:p w14:paraId="4929F5F7" w14:textId="2478BC19" w:rsidR="00116DA4" w:rsidRDefault="00116DA4" w:rsidP="001B521D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</w:p>
    <w:p w14:paraId="46D4C933" w14:textId="66897429" w:rsidR="00DB3D2C" w:rsidRDefault="00DB3D2C" w:rsidP="000A69A4">
      <w:pPr>
        <w:pStyle w:val="Heading2"/>
      </w:pPr>
      <w:bookmarkStart w:id="20" w:name="_Toc112343891"/>
      <w:r>
        <w:t>Page 126</w:t>
      </w:r>
      <w:bookmarkEnd w:id="20"/>
    </w:p>
    <w:p w14:paraId="423A3C49" w14:textId="4AF206C7" w:rsidR="00DB3D2C" w:rsidRDefault="00DB3D2C" w:rsidP="00DB3D2C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DB3D2C">
        <w:rPr>
          <w:rFonts w:ascii="IBM Plex Serif" w:hAnsi="IBM Plex Serif"/>
          <w:color w:val="000000"/>
        </w:rPr>
        <w:t xml:space="preserve">Best Practice - people - a picture with three overlapping  circles </w:t>
      </w:r>
      <w:r>
        <w:rPr>
          <w:rFonts w:ascii="IBM Plex Serif" w:hAnsi="IBM Plex Serif"/>
          <w:color w:val="000000"/>
        </w:rPr>
        <w:t>-</w:t>
      </w:r>
      <w:r w:rsidRPr="00DB3D2C">
        <w:rPr>
          <w:rFonts w:ascii="IBM Plex Serif" w:hAnsi="IBM Plex Serif"/>
          <w:color w:val="000000"/>
        </w:rPr>
        <w:t>1. Annual All-Hands meeting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>2. Annual IDP Development</w:t>
      </w:r>
      <w:r>
        <w:rPr>
          <w:rFonts w:ascii="IBM Plex Serif" w:hAnsi="IBM Plex Serif"/>
          <w:color w:val="000000"/>
        </w:rPr>
        <w:t>,</w:t>
      </w:r>
      <w:r w:rsidRPr="00DB3D2C">
        <w:rPr>
          <w:rFonts w:ascii="IBM Plex Serif" w:hAnsi="IBM Plex Serif"/>
          <w:color w:val="000000"/>
        </w:rPr>
        <w:t>3. Bi-weekly staff meetings</w:t>
      </w:r>
    </w:p>
    <w:p w14:paraId="41FAD15E" w14:textId="4E3ECB27" w:rsidR="008C63BE" w:rsidRDefault="008C63BE" w:rsidP="00DB3D2C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</w:p>
    <w:p w14:paraId="7BB0922A" w14:textId="7C23C4C9" w:rsidR="008C63BE" w:rsidRDefault="008C63BE" w:rsidP="000A69A4">
      <w:pPr>
        <w:pStyle w:val="Heading2"/>
      </w:pPr>
      <w:bookmarkStart w:id="21" w:name="_Toc112343892"/>
      <w:r>
        <w:t>Page 127</w:t>
      </w:r>
      <w:bookmarkEnd w:id="21"/>
    </w:p>
    <w:p w14:paraId="0341522D" w14:textId="63E7A3B3" w:rsidR="008C63BE" w:rsidRDefault="008C63BE" w:rsidP="008C63BE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8C63BE">
        <w:rPr>
          <w:rFonts w:ascii="IBM Plex Serif" w:hAnsi="IBM Plex Serif"/>
          <w:color w:val="000000"/>
        </w:rPr>
        <w:t>Picture of participants in the best practice process:</w:t>
      </w:r>
      <w:r>
        <w:rPr>
          <w:rFonts w:ascii="IBM Plex Serif" w:hAnsi="IBM Plex Serif"/>
          <w:color w:val="000000"/>
        </w:rPr>
        <w:t xml:space="preserve"> </w:t>
      </w:r>
      <w:r w:rsidRPr="008C63BE">
        <w:rPr>
          <w:rFonts w:ascii="IBM Plex Serif" w:hAnsi="IBM Plex Serif"/>
          <w:color w:val="000000"/>
        </w:rPr>
        <w:t>SB Specialist participation in Acquisition plannin</w:t>
      </w:r>
      <w:r>
        <w:rPr>
          <w:rFonts w:ascii="IBM Plex Serif" w:hAnsi="IBM Plex Serif"/>
          <w:color w:val="000000"/>
        </w:rPr>
        <w:t xml:space="preserve">g, </w:t>
      </w:r>
      <w:r w:rsidRPr="008C63BE">
        <w:rPr>
          <w:rFonts w:ascii="IBM Plex Serif" w:hAnsi="IBM Plex Serif"/>
          <w:color w:val="000000"/>
        </w:rPr>
        <w:t>Acquisition strategy review board</w:t>
      </w:r>
      <w:r>
        <w:rPr>
          <w:rFonts w:ascii="IBM Plex Serif" w:hAnsi="IBM Plex Serif"/>
          <w:color w:val="000000"/>
        </w:rPr>
        <w:t xml:space="preserve">, </w:t>
      </w:r>
      <w:r w:rsidRPr="008C63BE">
        <w:rPr>
          <w:rFonts w:ascii="IBM Plex Serif" w:hAnsi="IBM Plex Serif"/>
          <w:color w:val="000000"/>
        </w:rPr>
        <w:t>acquisition plans over $10M</w:t>
      </w:r>
      <w:r>
        <w:rPr>
          <w:rFonts w:ascii="IBM Plex Serif" w:hAnsi="IBM Plex Serif"/>
          <w:color w:val="000000"/>
        </w:rPr>
        <w:t>,</w:t>
      </w:r>
      <w:r w:rsidRPr="008C63BE">
        <w:rPr>
          <w:rFonts w:ascii="IBM Plex Serif" w:hAnsi="IBM Plex Serif"/>
          <w:color w:val="000000"/>
        </w:rPr>
        <w:t>Weekly Meeting with DASOA/SPE</w:t>
      </w:r>
      <w:r>
        <w:rPr>
          <w:rFonts w:ascii="IBM Plex Serif" w:hAnsi="IBM Plex Serif"/>
          <w:color w:val="000000"/>
        </w:rPr>
        <w:t xml:space="preserve">, </w:t>
      </w:r>
      <w:r w:rsidRPr="008C63BE">
        <w:rPr>
          <w:rFonts w:ascii="IBM Plex Serif" w:hAnsi="IBM Plex Serif"/>
          <w:color w:val="000000"/>
        </w:rPr>
        <w:t>Department-wide goaling Prog.</w:t>
      </w:r>
      <w:r>
        <w:rPr>
          <w:rFonts w:ascii="IBM Plex Serif" w:hAnsi="IBM Plex Serif"/>
          <w:color w:val="000000"/>
        </w:rPr>
        <w:t>,</w:t>
      </w:r>
      <w:proofErr w:type="spellStart"/>
      <w:r w:rsidRPr="008C63BE">
        <w:rPr>
          <w:rFonts w:ascii="IBM Plex Serif" w:hAnsi="IBM Plex Serif"/>
          <w:color w:val="000000"/>
        </w:rPr>
        <w:t>SBStats</w:t>
      </w:r>
      <w:proofErr w:type="spellEnd"/>
    </w:p>
    <w:p w14:paraId="487FE8F6" w14:textId="245D788F" w:rsidR="008C63BE" w:rsidRDefault="008C63BE" w:rsidP="000A69A4">
      <w:pPr>
        <w:pStyle w:val="Heading2"/>
      </w:pPr>
      <w:bookmarkStart w:id="22" w:name="_Toc112343893"/>
      <w:r>
        <w:lastRenderedPageBreak/>
        <w:t>Page 128</w:t>
      </w:r>
      <w:bookmarkEnd w:id="22"/>
    </w:p>
    <w:p w14:paraId="30E6CC3C" w14:textId="57CC8EAF" w:rsidR="008C63BE" w:rsidRDefault="008C63BE" w:rsidP="008C63BE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8C63BE">
        <w:rPr>
          <w:rFonts w:ascii="IBM Plex Serif" w:hAnsi="IBM Plex Serif"/>
          <w:color w:val="000000"/>
        </w:rPr>
        <w:t>Best Practice  Technology</w:t>
      </w:r>
      <w:r>
        <w:rPr>
          <w:rFonts w:ascii="IBM Plex Serif" w:hAnsi="IBM Plex Serif"/>
          <w:color w:val="000000"/>
        </w:rPr>
        <w:t xml:space="preserve">, </w:t>
      </w:r>
      <w:r w:rsidRPr="008C63BE">
        <w:rPr>
          <w:rFonts w:ascii="IBM Plex Serif" w:hAnsi="IBM Plex Serif"/>
          <w:color w:val="000000"/>
        </w:rPr>
        <w:t>1. Small business custo</w:t>
      </w:r>
      <w:r>
        <w:rPr>
          <w:rFonts w:ascii="IBM Plex Serif" w:hAnsi="IBM Plex Serif"/>
          <w:color w:val="000000"/>
        </w:rPr>
        <w:t>me</w:t>
      </w:r>
      <w:r w:rsidRPr="008C63BE">
        <w:rPr>
          <w:rFonts w:ascii="IBM Plex Serif" w:hAnsi="IBM Plex Serif"/>
          <w:color w:val="000000"/>
        </w:rPr>
        <w:t>r experience</w:t>
      </w:r>
      <w:r>
        <w:rPr>
          <w:rFonts w:ascii="IBM Plex Serif" w:hAnsi="IBM Plex Serif"/>
          <w:color w:val="000000"/>
        </w:rPr>
        <w:t xml:space="preserve">, </w:t>
      </w:r>
      <w:r w:rsidRPr="008C63BE">
        <w:rPr>
          <w:rFonts w:ascii="IBM Plex Serif" w:hAnsi="IBM Plex Serif"/>
          <w:color w:val="000000"/>
        </w:rPr>
        <w:t>2. Small business television</w:t>
      </w:r>
      <w:r>
        <w:rPr>
          <w:rFonts w:ascii="IBM Plex Serif" w:hAnsi="IBM Plex Serif"/>
          <w:color w:val="000000"/>
        </w:rPr>
        <w:t xml:space="preserve">, </w:t>
      </w:r>
      <w:r w:rsidRPr="008C63BE">
        <w:rPr>
          <w:rFonts w:ascii="IBM Plex Serif" w:hAnsi="IBM Plex Serif"/>
          <w:color w:val="000000"/>
        </w:rPr>
        <w:t xml:space="preserve">3. </w:t>
      </w:r>
      <w:proofErr w:type="spellStart"/>
      <w:r w:rsidRPr="008C63BE">
        <w:rPr>
          <w:rFonts w:ascii="IBM Plex Serif" w:hAnsi="IBM Plex Serif"/>
          <w:color w:val="000000"/>
        </w:rPr>
        <w:t>Fedmine</w:t>
      </w:r>
      <w:proofErr w:type="spellEnd"/>
    </w:p>
    <w:p w14:paraId="5D8ABD58" w14:textId="1B2AB4BC" w:rsidR="00A01EDE" w:rsidRDefault="00A01EDE" w:rsidP="000A69A4">
      <w:pPr>
        <w:pStyle w:val="Heading2"/>
      </w:pPr>
      <w:bookmarkStart w:id="23" w:name="_Toc112343894"/>
      <w:r>
        <w:t>Page 136</w:t>
      </w:r>
      <w:bookmarkEnd w:id="23"/>
    </w:p>
    <w:p w14:paraId="2FE4D861" w14:textId="77777777" w:rsidR="00A01EDE" w:rsidRPr="00A01EDE" w:rsidRDefault="00A01EDE" w:rsidP="00A01EDE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A01EDE">
        <w:rPr>
          <w:rFonts w:ascii="IBM Plex Serif" w:hAnsi="IBM Plex Serif"/>
          <w:color w:val="000000"/>
        </w:rPr>
        <w:t>MSFC September FY19</w:t>
      </w:r>
    </w:p>
    <w:p w14:paraId="794DD275" w14:textId="77777777" w:rsidR="00A01EDE" w:rsidRPr="00A01EDE" w:rsidRDefault="00A01EDE" w:rsidP="00A01EDE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A01EDE">
        <w:rPr>
          <w:rFonts w:ascii="IBM Plex Serif" w:hAnsi="IBM Plex Serif"/>
          <w:color w:val="000000"/>
        </w:rPr>
        <w:t>Prime Goals vs. Actual Percentages</w:t>
      </w:r>
    </w:p>
    <w:p w14:paraId="76B75FE2" w14:textId="13530DA9" w:rsidR="00A01EDE" w:rsidRDefault="00A01EDE" w:rsidP="00A01EDE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A01EDE">
        <w:rPr>
          <w:rFonts w:ascii="IBM Plex Serif" w:hAnsi="IBM Plex Serif"/>
          <w:color w:val="000000"/>
        </w:rPr>
        <w:t xml:space="preserve">Data generated October 10, </w:t>
      </w:r>
      <w:proofErr w:type="gramStart"/>
      <w:r w:rsidRPr="00A01EDE">
        <w:rPr>
          <w:rFonts w:ascii="IBM Plex Serif" w:hAnsi="IBM Plex Serif"/>
          <w:color w:val="000000"/>
        </w:rPr>
        <w:t>2019</w:t>
      </w:r>
      <w:proofErr w:type="gramEnd"/>
      <w:r w:rsidRPr="00A01EDE">
        <w:rPr>
          <w:rFonts w:ascii="IBM Plex Serif" w:hAnsi="IBM Plex Serif"/>
          <w:color w:val="000000"/>
        </w:rPr>
        <w:t xml:space="preserve"> from FPDS-NG</w:t>
      </w:r>
      <w:r>
        <w:rPr>
          <w:rFonts w:ascii="IBM Plex Serif" w:hAnsi="IBM Plex Serif"/>
          <w:color w:val="000000"/>
        </w:rPr>
        <w:t xml:space="preserve"> Bar chart displaying </w:t>
      </w:r>
      <w:r w:rsidRPr="00A01EDE">
        <w:rPr>
          <w:rFonts w:ascii="IBM Plex Serif" w:hAnsi="IBM Plex Serif"/>
          <w:color w:val="000000"/>
        </w:rPr>
        <w:t>goals vs actuals</w:t>
      </w:r>
      <w:r>
        <w:rPr>
          <w:rFonts w:ascii="IBM Plex Serif" w:hAnsi="IBM Plex Serif"/>
          <w:color w:val="000000"/>
        </w:rPr>
        <w:t xml:space="preserve">, </w:t>
      </w:r>
      <w:r w:rsidRPr="00A01EDE">
        <w:rPr>
          <w:rFonts w:ascii="IBM Plex Serif" w:hAnsi="IBM Plex Serif"/>
          <w:color w:val="000000"/>
        </w:rPr>
        <w:t>SB</w:t>
      </w:r>
      <w:r>
        <w:rPr>
          <w:rFonts w:ascii="IBM Plex Serif" w:hAnsi="IBM Plex Serif"/>
          <w:color w:val="000000"/>
        </w:rPr>
        <w:t xml:space="preserve">, </w:t>
      </w:r>
      <w:r w:rsidRPr="00A01EDE">
        <w:rPr>
          <w:rFonts w:ascii="IBM Plex Serif" w:hAnsi="IBM Plex Serif"/>
          <w:color w:val="000000"/>
        </w:rPr>
        <w:t>10.4% vs 13.7%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SDB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4.6% vs 5.8%</w:t>
      </w:r>
      <w:r>
        <w:rPr>
          <w:rFonts w:ascii="IBM Plex Serif" w:hAnsi="IBM Plex Serif"/>
          <w:color w:val="000000"/>
        </w:rPr>
        <w:t>,WOSB,</w:t>
      </w:r>
      <w:r w:rsidRPr="00A01EDE">
        <w:rPr>
          <w:rFonts w:ascii="IBM Plex Serif" w:hAnsi="IBM Plex Serif"/>
          <w:color w:val="000000"/>
        </w:rPr>
        <w:t>4.1% vs 4.4%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HZ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0.4%  vs 06%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SDVOSB</w:t>
      </w:r>
      <w:r>
        <w:rPr>
          <w:rFonts w:ascii="IBM Plex Serif" w:hAnsi="IBM Plex Serif"/>
          <w:color w:val="000000"/>
        </w:rPr>
        <w:t>,</w:t>
      </w:r>
      <w:r w:rsidRPr="00A01EDE">
        <w:rPr>
          <w:rFonts w:ascii="IBM Plex Serif" w:hAnsi="IBM Plex Serif"/>
          <w:color w:val="000000"/>
        </w:rPr>
        <w:t>2.5% vs 3.5%</w:t>
      </w:r>
    </w:p>
    <w:p w14:paraId="743FC4AA" w14:textId="4D689768" w:rsidR="00A01EDE" w:rsidRDefault="00A01EDE" w:rsidP="00A01EDE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40854F1E" w14:textId="36A4B853" w:rsidR="00A01EDE" w:rsidRDefault="00A01EDE" w:rsidP="000A69A4">
      <w:pPr>
        <w:pStyle w:val="Heading2"/>
      </w:pPr>
      <w:bookmarkStart w:id="24" w:name="_Toc112343895"/>
      <w:r>
        <w:t>Page 172</w:t>
      </w:r>
      <w:bookmarkEnd w:id="24"/>
    </w:p>
    <w:p w14:paraId="684019F9" w14:textId="7CB548FA" w:rsidR="00CA08B8" w:rsidRDefault="00CA08B8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CA08B8">
        <w:rPr>
          <w:rFonts w:ascii="IBM Plex Serif" w:hAnsi="IBM Plex Serif"/>
          <w:color w:val="000000"/>
        </w:rPr>
        <w:t>Screen shot of the communication example -flyer for the 3 step</w:t>
      </w:r>
      <w:r>
        <w:rPr>
          <w:rFonts w:ascii="IBM Plex Serif" w:hAnsi="IBM Plex Serif"/>
          <w:color w:val="000000"/>
        </w:rPr>
        <w:t>s</w:t>
      </w:r>
      <w:r w:rsidRPr="00CA08B8">
        <w:rPr>
          <w:rFonts w:ascii="IBM Plex Serif" w:hAnsi="IBM Plex Serif"/>
          <w:color w:val="000000"/>
        </w:rPr>
        <w:t xml:space="preserve"> process</w:t>
      </w:r>
      <w:r>
        <w:rPr>
          <w:rFonts w:ascii="IBM Plex Serif" w:hAnsi="IBM Plex Serif"/>
          <w:color w:val="000000"/>
        </w:rPr>
        <w:t xml:space="preserve">: </w:t>
      </w:r>
      <w:r w:rsidRPr="00CA08B8">
        <w:rPr>
          <w:rFonts w:ascii="IBM Plex Serif" w:hAnsi="IBM Plex Serif"/>
          <w:color w:val="000000"/>
        </w:rPr>
        <w:t>1. request a SB counselling Session by emailing smallbusiness@nrc.gov with the subject line Counselling Request</w:t>
      </w:r>
      <w:r>
        <w:rPr>
          <w:rFonts w:ascii="IBM Plex Serif" w:hAnsi="IBM Plex Serif"/>
          <w:color w:val="000000"/>
        </w:rPr>
        <w:t xml:space="preserve">, </w:t>
      </w:r>
      <w:r w:rsidRPr="00CA08B8">
        <w:rPr>
          <w:rFonts w:ascii="IBM Plex Serif" w:hAnsi="IBM Plex Serif"/>
          <w:color w:val="000000"/>
        </w:rPr>
        <w:t>2</w:t>
      </w:r>
      <w:r>
        <w:rPr>
          <w:rFonts w:ascii="IBM Plex Serif" w:hAnsi="IBM Plex Serif"/>
          <w:color w:val="000000"/>
        </w:rPr>
        <w:t>.</w:t>
      </w:r>
      <w:r w:rsidRPr="00CA08B8">
        <w:rPr>
          <w:rFonts w:ascii="IBM Plex Serif" w:hAnsi="IBM Plex Serif"/>
          <w:color w:val="000000"/>
        </w:rPr>
        <w:t xml:space="preserve"> Have the SB Program guide you through SB Tool Box to identify contract opportunities</w:t>
      </w:r>
      <w:r>
        <w:rPr>
          <w:rFonts w:ascii="IBM Plex Serif" w:hAnsi="IBM Plex Serif"/>
          <w:color w:val="000000"/>
        </w:rPr>
        <w:t xml:space="preserve">, </w:t>
      </w:r>
      <w:r w:rsidRPr="00CA08B8">
        <w:rPr>
          <w:rFonts w:ascii="IBM Plex Serif" w:hAnsi="IBM Plex Serif"/>
          <w:color w:val="000000"/>
        </w:rPr>
        <w:t>3.</w:t>
      </w:r>
      <w:r>
        <w:rPr>
          <w:rFonts w:ascii="IBM Plex Serif" w:hAnsi="IBM Plex Serif"/>
          <w:color w:val="000000"/>
        </w:rPr>
        <w:t xml:space="preserve"> </w:t>
      </w:r>
      <w:r w:rsidRPr="00CA08B8">
        <w:rPr>
          <w:rFonts w:ascii="IBM Plex Serif" w:hAnsi="IBM Plex Serif"/>
          <w:color w:val="000000"/>
        </w:rPr>
        <w:t>Present your company capability to the agency</w:t>
      </w:r>
      <w:r>
        <w:rPr>
          <w:rFonts w:ascii="IBM Plex Serif" w:hAnsi="IBM Plex Serif"/>
          <w:color w:val="000000"/>
        </w:rPr>
        <w:t>.</w:t>
      </w:r>
    </w:p>
    <w:p w14:paraId="51BDA8C3" w14:textId="74002A1C" w:rsidR="00CA08B8" w:rsidRDefault="00CA08B8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455C7C3E" w14:textId="170F0832" w:rsidR="00CA08B8" w:rsidRDefault="00CA08B8" w:rsidP="000A69A4">
      <w:pPr>
        <w:pStyle w:val="Heading2"/>
      </w:pPr>
      <w:bookmarkStart w:id="25" w:name="_Toc112343896"/>
      <w:r>
        <w:t>Page 175</w:t>
      </w:r>
      <w:bookmarkEnd w:id="25"/>
    </w:p>
    <w:p w14:paraId="36BA1BAA" w14:textId="363ECD2C" w:rsidR="00CA08B8" w:rsidRDefault="00CA08B8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C</w:t>
      </w:r>
      <w:r w:rsidRPr="00CA08B8">
        <w:rPr>
          <w:rFonts w:ascii="IBM Plex Serif" w:hAnsi="IBM Plex Serif"/>
          <w:color w:val="000000"/>
        </w:rPr>
        <w:t>ommunication example -flyer photo copy for the Fiscal year 2020 forecast of contract opportunities</w:t>
      </w:r>
      <w:r>
        <w:rPr>
          <w:rFonts w:ascii="IBM Plex Serif" w:hAnsi="IBM Plex Serif"/>
          <w:color w:val="000000"/>
        </w:rPr>
        <w:t>.</w:t>
      </w:r>
    </w:p>
    <w:p w14:paraId="2251F491" w14:textId="3D202183" w:rsidR="00CA08B8" w:rsidRDefault="00CA08B8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14B27955" w14:textId="6DD4BF18" w:rsidR="00CA08B8" w:rsidRDefault="00CA08B8" w:rsidP="000A69A4">
      <w:pPr>
        <w:pStyle w:val="Heading2"/>
      </w:pPr>
      <w:bookmarkStart w:id="26" w:name="_Toc112343897"/>
      <w:r>
        <w:t>Page 176</w:t>
      </w:r>
      <w:bookmarkEnd w:id="26"/>
    </w:p>
    <w:p w14:paraId="15B3F40E" w14:textId="5FBDC08E" w:rsidR="00CA08B8" w:rsidRDefault="00CA08B8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CA08B8">
        <w:rPr>
          <w:rFonts w:ascii="IBM Plex Serif" w:hAnsi="IBM Plex Serif"/>
          <w:color w:val="000000"/>
        </w:rPr>
        <w:t>screen shot of the dashboard listing of NRC contracts access</w:t>
      </w:r>
      <w:r>
        <w:rPr>
          <w:rFonts w:ascii="IBM Plex Serif" w:hAnsi="IBM Plex Serif"/>
          <w:color w:val="000000"/>
        </w:rPr>
        <w:t>i</w:t>
      </w:r>
      <w:r w:rsidRPr="00CA08B8">
        <w:rPr>
          <w:rFonts w:ascii="IBM Plex Serif" w:hAnsi="IBM Plex Serif"/>
          <w:color w:val="000000"/>
        </w:rPr>
        <w:t xml:space="preserve">ble  on the </w:t>
      </w:r>
      <w:r>
        <w:rPr>
          <w:rFonts w:ascii="IBM Plex Serif" w:hAnsi="IBM Plex Serif"/>
          <w:color w:val="000000"/>
        </w:rPr>
        <w:t>NRC website.</w:t>
      </w:r>
    </w:p>
    <w:p w14:paraId="308C715F" w14:textId="1F90539E" w:rsidR="00FE40DA" w:rsidRDefault="00FE40DA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7EE496A2" w14:textId="5836B6B4" w:rsidR="00E0131B" w:rsidRDefault="00E0131B" w:rsidP="000A69A4">
      <w:pPr>
        <w:pStyle w:val="Heading2"/>
      </w:pPr>
      <w:bookmarkStart w:id="27" w:name="_Toc112343898"/>
      <w:r>
        <w:t>Page 177</w:t>
      </w:r>
      <w:bookmarkEnd w:id="27"/>
    </w:p>
    <w:p w14:paraId="460BEF95" w14:textId="03A0D104" w:rsidR="00E0131B" w:rsidRDefault="00E0131B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list of identifying contracts dashboard access on the web indicating that the contract number is an active link that can be clicked to access further information</w:t>
      </w:r>
    </w:p>
    <w:p w14:paraId="4B7F49D0" w14:textId="6D3F95B7" w:rsidR="00E0131B" w:rsidRDefault="00E0131B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3B5F6F90" w14:textId="4A477CB7" w:rsidR="00E0131B" w:rsidRDefault="00E0131B" w:rsidP="000A69A4">
      <w:pPr>
        <w:pStyle w:val="Heading2"/>
      </w:pPr>
      <w:bookmarkStart w:id="28" w:name="_Toc112343899"/>
      <w:r>
        <w:lastRenderedPageBreak/>
        <w:t>Page 178</w:t>
      </w:r>
      <w:bookmarkEnd w:id="28"/>
    </w:p>
    <w:p w14:paraId="33884CC7" w14:textId="15ADB833" w:rsidR="00E0131B" w:rsidRDefault="00E0131B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Screen shot from the dashboard  displaying possible information visible after clicking on the contract number - not intended to be read on the slide</w:t>
      </w:r>
    </w:p>
    <w:p w14:paraId="44804056" w14:textId="07310BD9" w:rsidR="00E0131B" w:rsidRDefault="00E0131B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7FA026D2" w14:textId="61FE0713" w:rsidR="00E0131B" w:rsidRDefault="00E0131B" w:rsidP="000A69A4">
      <w:pPr>
        <w:pStyle w:val="Heading2"/>
      </w:pPr>
      <w:bookmarkStart w:id="29" w:name="_Toc112343900"/>
      <w:r>
        <w:t>Page 182</w:t>
      </w:r>
      <w:bookmarkEnd w:id="29"/>
    </w:p>
    <w:p w14:paraId="69625FC2" w14:textId="7E0078FA" w:rsidR="00E0131B" w:rsidRDefault="00E0131B" w:rsidP="00CA08B8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2E12FE57" w14:textId="7FCD7D3F" w:rsidR="00E0131B" w:rsidRPr="00E0131B" w:rsidRDefault="00E0131B" w:rsidP="00AD0B69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Three years trend SB performance</w:t>
      </w:r>
      <w:r>
        <w:rPr>
          <w:rFonts w:ascii="IBM Plex Serif" w:hAnsi="IBM Plex Serif"/>
          <w:color w:val="000000"/>
        </w:rPr>
        <w:t xml:space="preserve"> by fiscal year </w:t>
      </w:r>
    </w:p>
    <w:p w14:paraId="762186FB" w14:textId="77777777" w:rsidR="00AD0B69" w:rsidRDefault="00E0131B" w:rsidP="00AD0B69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SDVOSB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2017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7.1%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2018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 xml:space="preserve"> 6.2%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2019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ab/>
        <w:t>9.8%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 xml:space="preserve"> </w:t>
      </w:r>
    </w:p>
    <w:p w14:paraId="79C50A04" w14:textId="77777777" w:rsidR="00AD0B69" w:rsidRDefault="00E0131B" w:rsidP="00AD0B69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WOSB</w:t>
      </w:r>
      <w:r>
        <w:rPr>
          <w:rFonts w:ascii="IBM Plex Serif" w:hAnsi="IBM Plex Serif"/>
          <w:color w:val="000000"/>
        </w:rPr>
        <w:t xml:space="preserve">, </w:t>
      </w:r>
      <w:r w:rsidRPr="00E0131B">
        <w:rPr>
          <w:rFonts w:ascii="IBM Plex Serif" w:hAnsi="IBM Plex Serif"/>
          <w:color w:val="000000"/>
        </w:rPr>
        <w:t>2017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9.5%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2018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13.8%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2019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14.9%</w:t>
      </w:r>
      <w:r>
        <w:rPr>
          <w:rFonts w:ascii="IBM Plex Serif" w:hAnsi="IBM Plex Serif"/>
          <w:color w:val="000000"/>
        </w:rPr>
        <w:t>,</w:t>
      </w:r>
    </w:p>
    <w:p w14:paraId="241453FB" w14:textId="77777777" w:rsidR="00AD0B69" w:rsidRDefault="00E0131B" w:rsidP="00AD0B69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HZ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2017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2.2%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2018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3.4%</w:t>
      </w:r>
      <w:r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2019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12.1%</w:t>
      </w:r>
      <w:r w:rsidR="00AD0B69">
        <w:rPr>
          <w:rFonts w:ascii="IBM Plex Serif" w:hAnsi="IBM Plex Serif"/>
          <w:color w:val="000000"/>
        </w:rPr>
        <w:t>,</w:t>
      </w:r>
    </w:p>
    <w:p w14:paraId="732E1769" w14:textId="36779177" w:rsidR="00E0131B" w:rsidRDefault="00E0131B" w:rsidP="00AD0B69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E0131B">
        <w:rPr>
          <w:rFonts w:ascii="IBM Plex Serif" w:hAnsi="IBM Plex Serif"/>
          <w:color w:val="000000"/>
        </w:rPr>
        <w:t>SDB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2017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20.1%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2018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27.0%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2019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31.6%</w:t>
      </w:r>
      <w:r w:rsidR="00AD0B69">
        <w:rPr>
          <w:rFonts w:ascii="IBM Plex Serif" w:hAnsi="IBM Plex Serif"/>
          <w:color w:val="000000"/>
        </w:rPr>
        <w:t>,</w:t>
      </w:r>
      <w:r w:rsidR="00AD0B69" w:rsidRPr="00E0131B">
        <w:rPr>
          <w:rFonts w:ascii="IBM Plex Serif" w:hAnsi="IBM Plex Serif"/>
          <w:color w:val="000000"/>
        </w:rPr>
        <w:t xml:space="preserve"> </w:t>
      </w:r>
      <w:r w:rsidRPr="00E0131B">
        <w:rPr>
          <w:rFonts w:ascii="IBM Plex Serif" w:hAnsi="IBM Plex Serif"/>
          <w:color w:val="000000"/>
        </w:rPr>
        <w:t>SB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2017</w:t>
      </w:r>
      <w:r w:rsidR="00AD0B69">
        <w:rPr>
          <w:rFonts w:ascii="IBM Plex Serif" w:hAnsi="IBM Plex Serif"/>
          <w:color w:val="000000"/>
        </w:rPr>
        <w:t>.</w:t>
      </w:r>
      <w:r w:rsidRPr="00E0131B">
        <w:rPr>
          <w:rFonts w:ascii="IBM Plex Serif" w:hAnsi="IBM Plex Serif"/>
          <w:color w:val="000000"/>
        </w:rPr>
        <w:t>36.6%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2018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41.1%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2019</w:t>
      </w:r>
      <w:r w:rsidR="00AD0B69">
        <w:rPr>
          <w:rFonts w:ascii="IBM Plex Serif" w:hAnsi="IBM Plex Serif"/>
          <w:color w:val="000000"/>
        </w:rPr>
        <w:t>,</w:t>
      </w:r>
      <w:r w:rsidRPr="00E0131B">
        <w:rPr>
          <w:rFonts w:ascii="IBM Plex Serif" w:hAnsi="IBM Plex Serif"/>
          <w:color w:val="000000"/>
        </w:rPr>
        <w:t>56.0%</w:t>
      </w:r>
    </w:p>
    <w:p w14:paraId="34EB415A" w14:textId="52F790E3" w:rsidR="001B521D" w:rsidRDefault="00AD0B69" w:rsidP="000A69A4">
      <w:pPr>
        <w:pStyle w:val="Heading2"/>
      </w:pPr>
      <w:bookmarkStart w:id="30" w:name="_Toc112343901"/>
      <w:r>
        <w:t>Page 184</w:t>
      </w:r>
      <w:bookmarkEnd w:id="30"/>
    </w:p>
    <w:p w14:paraId="7E7E448E" w14:textId="1BDAC949" w:rsidR="00AD0B69" w:rsidRDefault="00AD0B69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AD0B69">
        <w:rPr>
          <w:rFonts w:ascii="IBM Plex Serif" w:hAnsi="IBM Plex Serif"/>
          <w:color w:val="000000"/>
        </w:rPr>
        <w:t>communications examples picture</w:t>
      </w:r>
      <w:r>
        <w:rPr>
          <w:rFonts w:ascii="IBM Plex Serif" w:hAnsi="IBM Plex Serif"/>
          <w:color w:val="000000"/>
        </w:rPr>
        <w:t>s</w:t>
      </w:r>
      <w:r w:rsidRPr="00AD0B69">
        <w:rPr>
          <w:rFonts w:ascii="IBM Plex Serif" w:hAnsi="IBM Plex Serif"/>
          <w:color w:val="000000"/>
        </w:rPr>
        <w:t xml:space="preserve"> with </w:t>
      </w:r>
      <w:r>
        <w:rPr>
          <w:rFonts w:ascii="IBM Plex Serif" w:hAnsi="IBM Plex Serif"/>
          <w:color w:val="000000"/>
        </w:rPr>
        <w:t>team members</w:t>
      </w:r>
      <w:r w:rsidRPr="00AD0B69">
        <w:rPr>
          <w:rFonts w:ascii="IBM Plex Serif" w:hAnsi="IBM Plex Serif"/>
          <w:color w:val="000000"/>
        </w:rPr>
        <w:t xml:space="preserve"> communicating with other people</w:t>
      </w:r>
    </w:p>
    <w:p w14:paraId="3368B356" w14:textId="09574A5F" w:rsidR="00AD0B69" w:rsidRDefault="00AD0B69" w:rsidP="000A69A4">
      <w:pPr>
        <w:pStyle w:val="Heading2"/>
      </w:pPr>
      <w:bookmarkStart w:id="31" w:name="_Toc112343902"/>
      <w:r>
        <w:t>Page 185</w:t>
      </w:r>
      <w:bookmarkEnd w:id="31"/>
    </w:p>
    <w:p w14:paraId="74CCDDAC" w14:textId="4C807CC7" w:rsidR="00AD0B69" w:rsidRDefault="00AD0B69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AD0B69">
        <w:rPr>
          <w:rFonts w:ascii="IBM Plex Serif" w:hAnsi="IBM Plex Serif"/>
          <w:color w:val="000000"/>
        </w:rPr>
        <w:t>Picture with the SBA PRC</w:t>
      </w:r>
      <w:r>
        <w:rPr>
          <w:rFonts w:ascii="IBM Plex Serif" w:hAnsi="IBM Plex Serif"/>
          <w:color w:val="000000"/>
        </w:rPr>
        <w:t xml:space="preserve"> Martina Williams</w:t>
      </w:r>
    </w:p>
    <w:p w14:paraId="783FCDA2" w14:textId="3C48A068" w:rsidR="00454771" w:rsidRDefault="00454771" w:rsidP="000A69A4">
      <w:pPr>
        <w:pStyle w:val="Heading2"/>
      </w:pPr>
      <w:bookmarkStart w:id="32" w:name="_Toc112343903"/>
      <w:r>
        <w:t>Page 186</w:t>
      </w:r>
      <w:bookmarkEnd w:id="32"/>
    </w:p>
    <w:p w14:paraId="493E7F6F" w14:textId="7AA22C4A" w:rsidR="00454771" w:rsidRDefault="00454771" w:rsidP="00B41EC7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communications examples picture from a </w:t>
      </w:r>
      <w:proofErr w:type="gramStart"/>
      <w:r w:rsidR="000A69A4" w:rsidRPr="00454771">
        <w:rPr>
          <w:rFonts w:ascii="IBM Plex Serif" w:hAnsi="IBM Plex Serif"/>
          <w:color w:val="000000"/>
        </w:rPr>
        <w:t>prior conference</w:t>
      </w:r>
      <w:r w:rsidR="000A69A4">
        <w:rPr>
          <w:rFonts w:ascii="IBM Plex Serif" w:hAnsi="IBM Plex Serif"/>
          <w:color w:val="000000"/>
        </w:rPr>
        <w:t>s</w:t>
      </w:r>
      <w:proofErr w:type="gramEnd"/>
    </w:p>
    <w:p w14:paraId="224AF694" w14:textId="654005A8" w:rsidR="00454771" w:rsidRDefault="00454771" w:rsidP="000A69A4">
      <w:pPr>
        <w:pStyle w:val="Heading2"/>
      </w:pPr>
      <w:bookmarkStart w:id="33" w:name="_Toc112343904"/>
      <w:r>
        <w:t>Page 193</w:t>
      </w:r>
      <w:bookmarkEnd w:id="33"/>
    </w:p>
    <w:p w14:paraId="1E205CC6" w14:textId="633DD773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Office of th</w:t>
      </w:r>
      <w:r>
        <w:rPr>
          <w:rFonts w:ascii="IBM Plex Serif" w:hAnsi="IBM Plex Serif"/>
          <w:color w:val="000000"/>
        </w:rPr>
        <w:t>e</w:t>
      </w:r>
      <w:r w:rsidRPr="00454771">
        <w:rPr>
          <w:rFonts w:ascii="IBM Plex Serif" w:hAnsi="IBM Plex Serif"/>
          <w:color w:val="000000"/>
        </w:rPr>
        <w:t xml:space="preserve"> Deputy Commissioner (ODC) </w:t>
      </w:r>
    </w:p>
    <w:p w14:paraId="5A93E99A" w14:textId="77453809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Michelle King</w:t>
      </w:r>
      <w:r>
        <w:rPr>
          <w:rFonts w:ascii="IBM Plex Serif" w:hAnsi="IBM Plex Serif"/>
          <w:color w:val="000000"/>
        </w:rPr>
        <w:t>,</w:t>
      </w:r>
      <w:r w:rsidRPr="00454771">
        <w:rPr>
          <w:rFonts w:ascii="IBM Plex Serif" w:hAnsi="IBM Plex Serif"/>
          <w:color w:val="000000"/>
        </w:rPr>
        <w:t xml:space="preserve"> Deputy Commissioner</w:t>
      </w:r>
    </w:p>
    <w:p w14:paraId="77759255" w14:textId="3583BA04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Set Binstock </w:t>
      </w:r>
      <w:r>
        <w:rPr>
          <w:rFonts w:ascii="IBM Plex Serif" w:hAnsi="IBM Plex Serif"/>
          <w:color w:val="000000"/>
        </w:rPr>
        <w:t>,</w:t>
      </w:r>
      <w:r w:rsidRPr="00454771">
        <w:rPr>
          <w:rFonts w:ascii="IBM Plex Serif" w:hAnsi="IBM Plex Serif"/>
          <w:color w:val="000000"/>
        </w:rPr>
        <w:t xml:space="preserve">Assistant Deputy Commissioner </w:t>
      </w:r>
    </w:p>
    <w:p w14:paraId="747BBB77" w14:textId="1983F1F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Dan Callahan</w:t>
      </w:r>
      <w:r>
        <w:rPr>
          <w:rFonts w:ascii="IBM Plex Serif" w:hAnsi="IBM Plex Serif"/>
          <w:color w:val="000000"/>
        </w:rPr>
        <w:t>,</w:t>
      </w:r>
      <w:r w:rsidRPr="00454771">
        <w:rPr>
          <w:rFonts w:ascii="IBM Plex Serif" w:hAnsi="IBM Plex Serif"/>
          <w:color w:val="000000"/>
        </w:rPr>
        <w:t xml:space="preserve"> Assistant Deputy Commissioner</w:t>
      </w:r>
    </w:p>
    <w:p w14:paraId="49D3B659" w14:textId="75E64148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Heather </w:t>
      </w:r>
      <w:proofErr w:type="spellStart"/>
      <w:r w:rsidRPr="00454771">
        <w:rPr>
          <w:rFonts w:ascii="IBM Plex Serif" w:hAnsi="IBM Plex Serif"/>
          <w:color w:val="000000"/>
        </w:rPr>
        <w:t>Turnour</w:t>
      </w:r>
      <w:proofErr w:type="spellEnd"/>
      <w:r>
        <w:rPr>
          <w:rFonts w:ascii="IBM Plex Serif" w:hAnsi="IBM Plex Serif"/>
          <w:color w:val="000000"/>
        </w:rPr>
        <w:t>,</w:t>
      </w:r>
      <w:r w:rsidRPr="00454771">
        <w:rPr>
          <w:rFonts w:ascii="IBM Plex Serif" w:hAnsi="IBM Plex Serif"/>
          <w:color w:val="000000"/>
        </w:rPr>
        <w:t xml:space="preserve"> Executive Officer</w:t>
      </w:r>
    </w:p>
    <w:p w14:paraId="6425EC2D" w14:textId="2FA7A0F0" w:rsid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OSDBU Office Director</w:t>
      </w:r>
      <w:r>
        <w:rPr>
          <w:rFonts w:ascii="IBM Plex Serif" w:hAnsi="IBM Plex Serif"/>
          <w:color w:val="000000"/>
        </w:rPr>
        <w:t>,</w:t>
      </w:r>
      <w:r w:rsidRPr="00454771">
        <w:rPr>
          <w:rFonts w:ascii="IBM Plex Serif" w:hAnsi="IBM Plex Serif"/>
          <w:color w:val="000000"/>
        </w:rPr>
        <w:t xml:space="preserve"> Leslie Ford</w:t>
      </w:r>
    </w:p>
    <w:p w14:paraId="4CD5EA22" w14:textId="4583F71D" w:rsid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72ABE86D" w14:textId="71BCCB49" w:rsidR="00454771" w:rsidRDefault="00454771" w:rsidP="000A69A4">
      <w:pPr>
        <w:pStyle w:val="Heading2"/>
      </w:pPr>
      <w:bookmarkStart w:id="34" w:name="_Toc112343905"/>
      <w:r>
        <w:lastRenderedPageBreak/>
        <w:t>Page 194</w:t>
      </w:r>
      <w:bookmarkEnd w:id="34"/>
    </w:p>
    <w:p w14:paraId="72CF914C" w14:textId="0A4149A8" w:rsid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Screen shot of the Organization chart for the </w:t>
      </w:r>
      <w:proofErr w:type="gramStart"/>
      <w:r w:rsidRPr="00454771">
        <w:rPr>
          <w:rFonts w:ascii="IBM Plex Serif" w:hAnsi="IBM Plex Serif"/>
          <w:color w:val="000000"/>
        </w:rPr>
        <w:t>Social</w:t>
      </w:r>
      <w:proofErr w:type="gramEnd"/>
      <w:r w:rsidRPr="00454771">
        <w:rPr>
          <w:rFonts w:ascii="IBM Plex Serif" w:hAnsi="IBM Plex Serif"/>
          <w:color w:val="000000"/>
        </w:rPr>
        <w:t xml:space="preserve"> security admin not intended to be read information can be accessed on the SSA.gov website</w:t>
      </w:r>
    </w:p>
    <w:p w14:paraId="05B35E05" w14:textId="4D2A8AD5" w:rsid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741CDCE0" w14:textId="2B0FC876" w:rsidR="00454771" w:rsidRDefault="00454771" w:rsidP="000A69A4">
      <w:pPr>
        <w:pStyle w:val="Heading2"/>
      </w:pPr>
      <w:bookmarkStart w:id="35" w:name="_Toc112343906"/>
      <w:r>
        <w:t>Page 195</w:t>
      </w:r>
      <w:bookmarkEnd w:id="35"/>
    </w:p>
    <w:p w14:paraId="0A9A33FF" w14:textId="7392851A" w:rsidR="00454771" w:rsidRPr="00454771" w:rsidRDefault="002F5895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>
        <w:rPr>
          <w:rFonts w:ascii="IBM Plex Serif" w:hAnsi="IBM Plex Serif"/>
          <w:color w:val="000000"/>
        </w:rPr>
        <w:t>Bar Chart with Percentage award dollars s</w:t>
      </w:r>
      <w:r w:rsidR="00454771" w:rsidRPr="00454771">
        <w:rPr>
          <w:rFonts w:ascii="IBM Plex Serif" w:hAnsi="IBM Plex Serif"/>
          <w:color w:val="000000"/>
        </w:rPr>
        <w:t xml:space="preserve">pend in the top 10 NAICS with the bulk of the spend in 541519 Other Computer related </w:t>
      </w:r>
      <w:proofErr w:type="spellStart"/>
      <w:r w:rsidR="00454771" w:rsidRPr="00454771">
        <w:rPr>
          <w:rFonts w:ascii="IBM Plex Serif" w:hAnsi="IBM Plex Serif"/>
          <w:color w:val="000000"/>
        </w:rPr>
        <w:t>svcs</w:t>
      </w:r>
      <w:proofErr w:type="spellEnd"/>
      <w:r w:rsidR="00454771" w:rsidRPr="00454771">
        <w:rPr>
          <w:rFonts w:ascii="IBM Plex Serif" w:hAnsi="IBM Plex Serif"/>
          <w:color w:val="000000"/>
        </w:rPr>
        <w:t xml:space="preserve"> </w:t>
      </w:r>
    </w:p>
    <w:p w14:paraId="58C964F9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then the spend follows </w:t>
      </w:r>
    </w:p>
    <w:p w14:paraId="41338C28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511210 Software Publishers</w:t>
      </w:r>
    </w:p>
    <w:p w14:paraId="7194C35A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545111 Custom Computer programming </w:t>
      </w:r>
      <w:proofErr w:type="spellStart"/>
      <w:r w:rsidRPr="00454771">
        <w:rPr>
          <w:rFonts w:ascii="IBM Plex Serif" w:hAnsi="IBM Plex Serif"/>
          <w:color w:val="000000"/>
        </w:rPr>
        <w:t>Svs</w:t>
      </w:r>
      <w:proofErr w:type="spellEnd"/>
    </w:p>
    <w:p w14:paraId="73175851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517110 Wire Telecom Carriers</w:t>
      </w:r>
    </w:p>
    <w:p w14:paraId="61A408BF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334210 Telephone </w:t>
      </w:r>
      <w:proofErr w:type="spellStart"/>
      <w:r w:rsidRPr="00454771">
        <w:rPr>
          <w:rFonts w:ascii="IBM Plex Serif" w:hAnsi="IBM Plex Serif"/>
          <w:color w:val="000000"/>
        </w:rPr>
        <w:t>appartus</w:t>
      </w:r>
      <w:proofErr w:type="spellEnd"/>
      <w:r w:rsidRPr="00454771">
        <w:rPr>
          <w:rFonts w:ascii="IBM Plex Serif" w:hAnsi="IBM Plex Serif"/>
          <w:color w:val="000000"/>
        </w:rPr>
        <w:t xml:space="preserve"> </w:t>
      </w:r>
      <w:proofErr w:type="spellStart"/>
      <w:r w:rsidRPr="00454771">
        <w:rPr>
          <w:rFonts w:ascii="IBM Plex Serif" w:hAnsi="IBM Plex Serif"/>
          <w:color w:val="000000"/>
        </w:rPr>
        <w:t>Manf</w:t>
      </w:r>
      <w:proofErr w:type="spellEnd"/>
      <w:r w:rsidRPr="00454771">
        <w:rPr>
          <w:rFonts w:ascii="IBM Plex Serif" w:hAnsi="IBM Plex Serif"/>
          <w:color w:val="000000"/>
        </w:rPr>
        <w:t>.</w:t>
      </w:r>
    </w:p>
    <w:p w14:paraId="6CF061D3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>624310 Vocational Rehabilitation svc</w:t>
      </w:r>
    </w:p>
    <w:p w14:paraId="5CE5BEB5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541611 admin Mngt and General Mngt Consulting </w:t>
      </w:r>
      <w:proofErr w:type="spellStart"/>
      <w:r w:rsidRPr="00454771">
        <w:rPr>
          <w:rFonts w:ascii="IBM Plex Serif" w:hAnsi="IBM Plex Serif"/>
          <w:color w:val="000000"/>
        </w:rPr>
        <w:t>svs</w:t>
      </w:r>
      <w:proofErr w:type="spellEnd"/>
    </w:p>
    <w:p w14:paraId="74D204AF" w14:textId="77777777" w:rsidR="00454771" w:rsidRP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561492 Court reporting and Stenotype </w:t>
      </w:r>
      <w:proofErr w:type="spellStart"/>
      <w:r w:rsidRPr="00454771">
        <w:rPr>
          <w:rFonts w:ascii="IBM Plex Serif" w:hAnsi="IBM Plex Serif"/>
          <w:color w:val="000000"/>
        </w:rPr>
        <w:t>Svsc</w:t>
      </w:r>
      <w:proofErr w:type="spellEnd"/>
    </w:p>
    <w:p w14:paraId="178A2F23" w14:textId="570935AC" w:rsidR="00454771" w:rsidRDefault="00454771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454771">
        <w:rPr>
          <w:rFonts w:ascii="IBM Plex Serif" w:hAnsi="IBM Plex Serif"/>
          <w:color w:val="000000"/>
        </w:rPr>
        <w:t xml:space="preserve">334112 Computer storage dev. </w:t>
      </w:r>
      <w:proofErr w:type="spellStart"/>
      <w:r w:rsidRPr="00454771">
        <w:rPr>
          <w:rFonts w:ascii="IBM Plex Serif" w:hAnsi="IBM Plex Serif"/>
          <w:color w:val="000000"/>
        </w:rPr>
        <w:t>Manf</w:t>
      </w:r>
      <w:proofErr w:type="spellEnd"/>
      <w:r w:rsidRPr="00454771">
        <w:rPr>
          <w:rFonts w:ascii="IBM Plex Serif" w:hAnsi="IBM Plex Serif"/>
          <w:color w:val="000000"/>
        </w:rPr>
        <w:t>.</w:t>
      </w:r>
    </w:p>
    <w:p w14:paraId="175CF1CF" w14:textId="5D1C0E87" w:rsidR="002F5895" w:rsidRDefault="002F5895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18663201" w14:textId="633E5631" w:rsidR="002F5895" w:rsidRDefault="002F5895" w:rsidP="000A69A4">
      <w:pPr>
        <w:pStyle w:val="Heading2"/>
      </w:pPr>
      <w:bookmarkStart w:id="36" w:name="_Toc112343907"/>
      <w:r>
        <w:t>Page 196</w:t>
      </w:r>
      <w:bookmarkEnd w:id="36"/>
    </w:p>
    <w:p w14:paraId="697D6F1D" w14:textId="01EE5863" w:rsidR="002F5895" w:rsidRDefault="002F5895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2F5895">
        <w:rPr>
          <w:rFonts w:ascii="IBM Plex Serif" w:hAnsi="IBM Plex Serif"/>
          <w:color w:val="000000"/>
        </w:rPr>
        <w:t>SB achievements FY19 in a pie chart 35.92% SB and 64.1 other than SB</w:t>
      </w:r>
    </w:p>
    <w:p w14:paraId="2FC18C02" w14:textId="2F24EB7E" w:rsidR="002F5895" w:rsidRDefault="002F5895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366B052F" w14:textId="5259DE31" w:rsidR="002F5895" w:rsidRDefault="002F5895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2F5895">
        <w:rPr>
          <w:rFonts w:ascii="IBM Plex Serif" w:hAnsi="IBM Plex Serif"/>
          <w:color w:val="000000"/>
        </w:rPr>
        <w:t xml:space="preserve">SB achievements bar chart with </w:t>
      </w:r>
      <w:proofErr w:type="gramStart"/>
      <w:r w:rsidRPr="002F5895">
        <w:rPr>
          <w:rFonts w:ascii="IBM Plex Serif" w:hAnsi="IBM Plex Serif"/>
          <w:color w:val="000000"/>
        </w:rPr>
        <w:t>the majority of</w:t>
      </w:r>
      <w:proofErr w:type="gramEnd"/>
      <w:r w:rsidRPr="002F5895">
        <w:rPr>
          <w:rFonts w:ascii="IBM Plex Serif" w:hAnsi="IBM Plex Serif"/>
          <w:color w:val="000000"/>
        </w:rPr>
        <w:t xml:space="preserve"> dollars to SB when compared to the socioeconomics dollars.</w:t>
      </w:r>
    </w:p>
    <w:p w14:paraId="5CADCD13" w14:textId="77777777" w:rsidR="00A50552" w:rsidRDefault="00A50552" w:rsidP="00454771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</w:p>
    <w:p w14:paraId="5F64D6B9" w14:textId="06395C48" w:rsidR="002F5895" w:rsidRPr="002F5895" w:rsidRDefault="002F5895" w:rsidP="00C24445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2F5895">
        <w:rPr>
          <w:rFonts w:ascii="IBM Plex Serif" w:hAnsi="IBM Plex Serif"/>
          <w:color w:val="000000"/>
        </w:rPr>
        <w:t>Scorecard grades trend</w:t>
      </w:r>
      <w:r>
        <w:rPr>
          <w:rFonts w:ascii="IBM Plex Serif" w:hAnsi="IBM Plex Serif"/>
          <w:color w:val="000000"/>
        </w:rPr>
        <w:t xml:space="preserve"> </w:t>
      </w:r>
      <w:r w:rsidRPr="002F5895">
        <w:rPr>
          <w:rFonts w:ascii="IBM Plex Serif" w:hAnsi="IBM Plex Serif"/>
          <w:color w:val="000000"/>
        </w:rPr>
        <w:t xml:space="preserve">SSA OSDBU SBA Scorecard Grades </w:t>
      </w:r>
      <w:r w:rsidR="00C24445">
        <w:rPr>
          <w:rFonts w:ascii="IBM Plex Serif" w:hAnsi="IBM Plex Serif"/>
          <w:color w:val="000000"/>
        </w:rPr>
        <w:t xml:space="preserve">by fiscal year </w:t>
      </w:r>
      <w:r w:rsidRPr="002F5895">
        <w:rPr>
          <w:rFonts w:ascii="IBM Plex Serif" w:hAnsi="IBM Plex Serif"/>
          <w:color w:val="000000"/>
        </w:rPr>
        <w:t>FY 2013-2019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FY13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101.33%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FY14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112.09%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FY15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114.05%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FY16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114.50%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FY17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107.74%</w:t>
      </w:r>
      <w:r w:rsidR="00C24445">
        <w:rPr>
          <w:rFonts w:ascii="IBM Plex Serif" w:hAnsi="IBM Plex Serif"/>
          <w:color w:val="000000"/>
        </w:rPr>
        <w:t>,</w:t>
      </w:r>
    </w:p>
    <w:p w14:paraId="33E75A89" w14:textId="343644F3" w:rsidR="007848B8" w:rsidRDefault="002F5895" w:rsidP="00C24445">
      <w:pPr>
        <w:pStyle w:val="NormalWeb"/>
        <w:shd w:val="clear" w:color="auto" w:fill="FFFFFF"/>
        <w:spacing w:before="0" w:beforeAutospacing="0" w:after="0" w:afterAutospacing="0"/>
        <w:rPr>
          <w:rFonts w:ascii="IBM Plex Serif" w:hAnsi="IBM Plex Serif"/>
          <w:color w:val="000000"/>
        </w:rPr>
      </w:pPr>
      <w:r w:rsidRPr="002F5895">
        <w:rPr>
          <w:rFonts w:ascii="IBM Plex Serif" w:hAnsi="IBM Plex Serif"/>
          <w:color w:val="000000"/>
        </w:rPr>
        <w:t>FY18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110.14%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FY19</w:t>
      </w:r>
      <w:r w:rsidR="00C24445">
        <w:rPr>
          <w:rFonts w:ascii="IBM Plex Serif" w:hAnsi="IBM Plex Serif"/>
          <w:color w:val="000000"/>
        </w:rPr>
        <w:t>,</w:t>
      </w:r>
      <w:r w:rsidRPr="002F5895">
        <w:rPr>
          <w:rFonts w:ascii="IBM Plex Serif" w:hAnsi="IBM Plex Serif"/>
          <w:color w:val="000000"/>
        </w:rPr>
        <w:t>110.50%</w:t>
      </w:r>
    </w:p>
    <w:p w14:paraId="6FB7DBC3" w14:textId="77777777" w:rsidR="00080111" w:rsidRDefault="00080111" w:rsidP="00080111">
      <w:pPr>
        <w:pStyle w:val="NormalWeb"/>
        <w:shd w:val="clear" w:color="auto" w:fill="FFFFFF"/>
        <w:spacing w:after="0"/>
        <w:rPr>
          <w:rFonts w:ascii="IBM Plex Serif" w:hAnsi="IBM Plex Serif"/>
          <w:color w:val="000000"/>
        </w:rPr>
      </w:pPr>
    </w:p>
    <w:p w14:paraId="26F92B5C" w14:textId="05A59C89" w:rsidR="00163223" w:rsidRDefault="00163223" w:rsidP="002E5CBE"/>
    <w:p w14:paraId="62EC7837" w14:textId="77777777" w:rsidR="00094F16" w:rsidRDefault="00094F16" w:rsidP="00A43C60"/>
    <w:sectPr w:rsidR="000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567"/>
    <w:multiLevelType w:val="hybridMultilevel"/>
    <w:tmpl w:val="F75E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DE63E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131434492">
    <w:abstractNumId w:val="1"/>
  </w:num>
  <w:num w:numId="2" w16cid:durableId="1920363890">
    <w:abstractNumId w:val="1"/>
  </w:num>
  <w:num w:numId="3" w16cid:durableId="1048066695">
    <w:abstractNumId w:val="1"/>
  </w:num>
  <w:num w:numId="4" w16cid:durableId="1849558472">
    <w:abstractNumId w:val="1"/>
  </w:num>
  <w:num w:numId="5" w16cid:durableId="1860436620">
    <w:abstractNumId w:val="1"/>
  </w:num>
  <w:num w:numId="6" w16cid:durableId="1040977904">
    <w:abstractNumId w:val="1"/>
  </w:num>
  <w:num w:numId="7" w16cid:durableId="221524808">
    <w:abstractNumId w:val="1"/>
  </w:num>
  <w:num w:numId="8" w16cid:durableId="2117215029">
    <w:abstractNumId w:val="1"/>
  </w:num>
  <w:num w:numId="9" w16cid:durableId="122846136">
    <w:abstractNumId w:val="1"/>
  </w:num>
  <w:num w:numId="10" w16cid:durableId="1555970018">
    <w:abstractNumId w:val="1"/>
  </w:num>
  <w:num w:numId="11" w16cid:durableId="2086489710">
    <w:abstractNumId w:val="0"/>
  </w:num>
  <w:num w:numId="12" w16cid:durableId="2078546644">
    <w:abstractNumId w:val="1"/>
  </w:num>
  <w:num w:numId="13" w16cid:durableId="201595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45"/>
    <w:rsid w:val="00000EF6"/>
    <w:rsid w:val="00080111"/>
    <w:rsid w:val="00094F16"/>
    <w:rsid w:val="000A69A4"/>
    <w:rsid w:val="00116DA4"/>
    <w:rsid w:val="00163223"/>
    <w:rsid w:val="001B521D"/>
    <w:rsid w:val="001C6255"/>
    <w:rsid w:val="001D148B"/>
    <w:rsid w:val="002E5CBE"/>
    <w:rsid w:val="002F5895"/>
    <w:rsid w:val="00337ACB"/>
    <w:rsid w:val="003D6118"/>
    <w:rsid w:val="00454771"/>
    <w:rsid w:val="0066634D"/>
    <w:rsid w:val="007848B8"/>
    <w:rsid w:val="0088065E"/>
    <w:rsid w:val="008C29E2"/>
    <w:rsid w:val="008C63BE"/>
    <w:rsid w:val="00A01EDE"/>
    <w:rsid w:val="00A43C60"/>
    <w:rsid w:val="00A50552"/>
    <w:rsid w:val="00AD0B69"/>
    <w:rsid w:val="00B41EC7"/>
    <w:rsid w:val="00C24445"/>
    <w:rsid w:val="00CA08B8"/>
    <w:rsid w:val="00CA0DB2"/>
    <w:rsid w:val="00D23445"/>
    <w:rsid w:val="00D262CD"/>
    <w:rsid w:val="00D556D5"/>
    <w:rsid w:val="00DA0AC7"/>
    <w:rsid w:val="00DB3D2C"/>
    <w:rsid w:val="00DE645D"/>
    <w:rsid w:val="00E0131B"/>
    <w:rsid w:val="00EB49DC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0F7B"/>
  <w15:chartTrackingRefBased/>
  <w15:docId w15:val="{F3612FEB-2E79-4DA6-AC3F-3947476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4D"/>
  </w:style>
  <w:style w:type="paragraph" w:styleId="Heading1">
    <w:name w:val="heading 1"/>
    <w:basedOn w:val="Normal"/>
    <w:next w:val="Normal"/>
    <w:link w:val="Heading1Char"/>
    <w:uiPriority w:val="9"/>
    <w:qFormat/>
    <w:rsid w:val="0066634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34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34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34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34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34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34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34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34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34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634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634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34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34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34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34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3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3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63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63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34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34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6634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6634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6634D"/>
    <w:rPr>
      <w:i/>
      <w:iCs/>
      <w:color w:val="auto"/>
    </w:rPr>
  </w:style>
  <w:style w:type="paragraph" w:styleId="NoSpacing">
    <w:name w:val="No Spacing"/>
    <w:uiPriority w:val="1"/>
    <w:qFormat/>
    <w:rsid w:val="0066634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6634D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6634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63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34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34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63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634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6634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634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634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34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5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A69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69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d.gov/states/new_jersey" TargetMode="External"/><Relationship Id="rId18" Type="http://schemas.openxmlformats.org/officeDocument/2006/relationships/hyperlink" Target="https://www.hud.gov/states/delaware" TargetMode="External"/><Relationship Id="rId26" Type="http://schemas.openxmlformats.org/officeDocument/2006/relationships/hyperlink" Target="https://www.hud.gov/states/south_carolina" TargetMode="External"/><Relationship Id="rId39" Type="http://schemas.openxmlformats.org/officeDocument/2006/relationships/hyperlink" Target="https://www.hud.gov/states/oklahoma" TargetMode="External"/><Relationship Id="rId21" Type="http://schemas.openxmlformats.org/officeDocument/2006/relationships/hyperlink" Target="https://www.hud.gov/states/florida" TargetMode="External"/><Relationship Id="rId34" Type="http://schemas.openxmlformats.org/officeDocument/2006/relationships/hyperlink" Target="https://www.hud.gov/states/ohio" TargetMode="External"/><Relationship Id="rId42" Type="http://schemas.openxmlformats.org/officeDocument/2006/relationships/hyperlink" Target="https://www.hud.gov/states/iowa" TargetMode="External"/><Relationship Id="rId47" Type="http://schemas.openxmlformats.org/officeDocument/2006/relationships/hyperlink" Target="https://www.hud.gov/states/north_dakota" TargetMode="External"/><Relationship Id="rId50" Type="http://schemas.openxmlformats.org/officeDocument/2006/relationships/hyperlink" Target="https://www.hud.gov/states/wyoming" TargetMode="External"/><Relationship Id="rId55" Type="http://schemas.openxmlformats.org/officeDocument/2006/relationships/hyperlink" Target="https://www.hud.gov/states/washington" TargetMode="External"/><Relationship Id="rId7" Type="http://schemas.openxmlformats.org/officeDocument/2006/relationships/hyperlink" Target="https://www.hud.gov/states/vermo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ud.gov/states/west_virginia" TargetMode="External"/><Relationship Id="rId29" Type="http://schemas.openxmlformats.org/officeDocument/2006/relationships/hyperlink" Target="https://www.hud.gov/states/puerto_rico_virgin_islands" TargetMode="External"/><Relationship Id="rId11" Type="http://schemas.openxmlformats.org/officeDocument/2006/relationships/hyperlink" Target="https://www.hud.gov/states/rhode_island" TargetMode="External"/><Relationship Id="rId24" Type="http://schemas.openxmlformats.org/officeDocument/2006/relationships/hyperlink" Target="https://www.hud.gov/states/mississippi" TargetMode="External"/><Relationship Id="rId32" Type="http://schemas.openxmlformats.org/officeDocument/2006/relationships/hyperlink" Target="https://www.hud.gov/states/michigan" TargetMode="External"/><Relationship Id="rId37" Type="http://schemas.openxmlformats.org/officeDocument/2006/relationships/hyperlink" Target="https://www.hud.gov/states/louisiana" TargetMode="External"/><Relationship Id="rId40" Type="http://schemas.openxmlformats.org/officeDocument/2006/relationships/hyperlink" Target="https://www.hud.gov/states/texas" TargetMode="External"/><Relationship Id="rId45" Type="http://schemas.openxmlformats.org/officeDocument/2006/relationships/hyperlink" Target="https://www.hud.gov/states/colorado" TargetMode="External"/><Relationship Id="rId53" Type="http://schemas.openxmlformats.org/officeDocument/2006/relationships/hyperlink" Target="https://www.hud.gov/states/hawaii" TargetMode="External"/><Relationship Id="rId58" Type="http://schemas.openxmlformats.org/officeDocument/2006/relationships/hyperlink" Target="https://www.hud.gov/states/oregon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hud.gov/states/district_of_columb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.gov/states/maine" TargetMode="External"/><Relationship Id="rId14" Type="http://schemas.openxmlformats.org/officeDocument/2006/relationships/hyperlink" Target="https://www.hud.gov/states/pennsylvania" TargetMode="External"/><Relationship Id="rId22" Type="http://schemas.openxmlformats.org/officeDocument/2006/relationships/hyperlink" Target="https://www.hud.gov/states/georgia" TargetMode="External"/><Relationship Id="rId27" Type="http://schemas.openxmlformats.org/officeDocument/2006/relationships/hyperlink" Target="https://www.hud.gov/states/tennessee" TargetMode="External"/><Relationship Id="rId30" Type="http://schemas.openxmlformats.org/officeDocument/2006/relationships/hyperlink" Target="https://www.hud.gov/states/illinois" TargetMode="External"/><Relationship Id="rId35" Type="http://schemas.openxmlformats.org/officeDocument/2006/relationships/hyperlink" Target="https://www.hud.gov/states/wisconsin" TargetMode="External"/><Relationship Id="rId43" Type="http://schemas.openxmlformats.org/officeDocument/2006/relationships/hyperlink" Target="https://www.hud.gov/states/missouri" TargetMode="External"/><Relationship Id="rId48" Type="http://schemas.openxmlformats.org/officeDocument/2006/relationships/hyperlink" Target="https://www.hud.gov/states/south_dakota" TargetMode="External"/><Relationship Id="rId56" Type="http://schemas.openxmlformats.org/officeDocument/2006/relationships/hyperlink" Target="https://www.hud.gov/states/alaska" TargetMode="External"/><Relationship Id="rId8" Type="http://schemas.openxmlformats.org/officeDocument/2006/relationships/hyperlink" Target="https://www.hud.gov/states/massachusetts" TargetMode="External"/><Relationship Id="rId51" Type="http://schemas.openxmlformats.org/officeDocument/2006/relationships/hyperlink" Target="https://www.hud.gov/states/californ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d.gov/states/new_york" TargetMode="External"/><Relationship Id="rId17" Type="http://schemas.openxmlformats.org/officeDocument/2006/relationships/hyperlink" Target="https://www.hud.gov/states/maryland" TargetMode="External"/><Relationship Id="rId25" Type="http://schemas.openxmlformats.org/officeDocument/2006/relationships/hyperlink" Target="https://www.hud.gov/states/north_carolina" TargetMode="External"/><Relationship Id="rId33" Type="http://schemas.openxmlformats.org/officeDocument/2006/relationships/hyperlink" Target="https://www.hud.gov/states/minnesota" TargetMode="External"/><Relationship Id="rId38" Type="http://schemas.openxmlformats.org/officeDocument/2006/relationships/hyperlink" Target="https://www.hud.gov/states/new_mexico" TargetMode="External"/><Relationship Id="rId46" Type="http://schemas.openxmlformats.org/officeDocument/2006/relationships/hyperlink" Target="https://www.hud.gov/states/montan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hud.gov/states/alabama" TargetMode="External"/><Relationship Id="rId41" Type="http://schemas.openxmlformats.org/officeDocument/2006/relationships/hyperlink" Target="https://www.hud.gov/states/kansas" TargetMode="External"/><Relationship Id="rId54" Type="http://schemas.openxmlformats.org/officeDocument/2006/relationships/hyperlink" Target="https://www.hud.gov/states/neva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ud.gov/states/connecticut" TargetMode="External"/><Relationship Id="rId15" Type="http://schemas.openxmlformats.org/officeDocument/2006/relationships/hyperlink" Target="https://www.hud.gov/states/virginia" TargetMode="External"/><Relationship Id="rId23" Type="http://schemas.openxmlformats.org/officeDocument/2006/relationships/hyperlink" Target="https://www.hud.gov/states/kentucky" TargetMode="External"/><Relationship Id="rId28" Type="http://schemas.openxmlformats.org/officeDocument/2006/relationships/hyperlink" Target="https://www.hud.gov/states/puerto_rico_virgin_islands" TargetMode="External"/><Relationship Id="rId36" Type="http://schemas.openxmlformats.org/officeDocument/2006/relationships/hyperlink" Target="https://www.hud.gov/states/arkansas" TargetMode="External"/><Relationship Id="rId49" Type="http://schemas.openxmlformats.org/officeDocument/2006/relationships/hyperlink" Target="https://www.hud.gov/states/utah" TargetMode="External"/><Relationship Id="rId57" Type="http://schemas.openxmlformats.org/officeDocument/2006/relationships/hyperlink" Target="https://www.hud.gov/states/idaho" TargetMode="External"/><Relationship Id="rId10" Type="http://schemas.openxmlformats.org/officeDocument/2006/relationships/hyperlink" Target="https://www.hud.gov/states/new_hampshire" TargetMode="External"/><Relationship Id="rId31" Type="http://schemas.openxmlformats.org/officeDocument/2006/relationships/hyperlink" Target="https://www.hud.gov/states/indiana" TargetMode="External"/><Relationship Id="rId44" Type="http://schemas.openxmlformats.org/officeDocument/2006/relationships/hyperlink" Target="https://www.hud.gov/states/nebraska" TargetMode="External"/><Relationship Id="rId52" Type="http://schemas.openxmlformats.org/officeDocument/2006/relationships/hyperlink" Target="https://www.hud.gov/states/arizon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7B86-5638-4232-8EA6-4A676CA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Ciorneiu, Mihaela</dc:creator>
  <cp:keywords/>
  <dc:description/>
  <cp:lastModifiedBy>Ciorneiu, Mihaela</cp:lastModifiedBy>
  <cp:revision>5</cp:revision>
  <dcterms:created xsi:type="dcterms:W3CDTF">2022-08-25T18:02:00Z</dcterms:created>
  <dcterms:modified xsi:type="dcterms:W3CDTF">2022-08-25T22:18:00Z</dcterms:modified>
</cp:coreProperties>
</file>